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39CCA" w14:textId="204673AF" w:rsidR="00CD4C7B" w:rsidRPr="00B266B0" w:rsidRDefault="00CD4C7B" w:rsidP="00CD4C7B">
      <w:pPr>
        <w:pStyle w:val="a3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EE022B">
        <w:rPr>
          <w:noProof w:val="0"/>
          <w:sz w:val="24"/>
          <w:szCs w:val="24"/>
        </w:rPr>
        <w:t>7</w:t>
      </w:r>
      <w:r w:rsidR="00741EC5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="00161C15" w:rsidRPr="00161C15">
        <w:rPr>
          <w:bCs/>
          <w:noProof w:val="0"/>
          <w:sz w:val="24"/>
          <w:szCs w:val="24"/>
        </w:rPr>
        <w:t>R3-224769</w:t>
      </w:r>
    </w:p>
    <w:p w14:paraId="1822B173" w14:textId="1B9A9B8E" w:rsidR="00CD4C7B" w:rsidRPr="00B1063A" w:rsidRDefault="00797D4B" w:rsidP="00CD4C7B">
      <w:pPr>
        <w:pStyle w:val="a3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="001370F2"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EE022B">
        <w:rPr>
          <w:rFonts w:cs="Arial"/>
          <w:sz w:val="24"/>
          <w:szCs w:val="24"/>
        </w:rPr>
        <w:t>15</w:t>
      </w:r>
      <w:r w:rsidR="006B36A5" w:rsidRPr="006B36A5">
        <w:rPr>
          <w:rFonts w:cs="Arial"/>
          <w:sz w:val="24"/>
          <w:szCs w:val="24"/>
        </w:rPr>
        <w:t xml:space="preserve"> – </w:t>
      </w:r>
      <w:r w:rsidR="00EE022B">
        <w:rPr>
          <w:rFonts w:cs="Arial"/>
          <w:sz w:val="24"/>
          <w:szCs w:val="24"/>
        </w:rPr>
        <w:t>24 Aug</w:t>
      </w:r>
      <w:r w:rsidR="007F2676" w:rsidRPr="000804F0">
        <w:rPr>
          <w:rFonts w:cs="Arial"/>
          <w:sz w:val="24"/>
          <w:szCs w:val="24"/>
          <w:lang w:val="en-US"/>
        </w:rPr>
        <w:t>, 202</w:t>
      </w:r>
      <w:r w:rsidR="007F2676">
        <w:rPr>
          <w:rFonts w:cs="Arial"/>
          <w:sz w:val="24"/>
          <w:szCs w:val="24"/>
          <w:lang w:val="en-US"/>
        </w:rPr>
        <w:t>2</w:t>
      </w:r>
    </w:p>
    <w:p w14:paraId="05FE47DF" w14:textId="77777777" w:rsidR="00CD4C7B" w:rsidRPr="00B1063A" w:rsidRDefault="00CD4C7B" w:rsidP="00CD4C7B">
      <w:pPr>
        <w:pStyle w:val="a3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a3"/>
        <w:rPr>
          <w:bCs/>
          <w:noProof w:val="0"/>
          <w:sz w:val="24"/>
          <w:lang w:val="en-US"/>
        </w:rPr>
      </w:pPr>
    </w:p>
    <w:p w14:paraId="3B0EF5F6" w14:textId="2CFBF703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342065">
        <w:rPr>
          <w:rFonts w:cs="Arial"/>
          <w:b/>
          <w:bCs/>
          <w:sz w:val="24"/>
          <w:lang w:val="en-US" w:eastAsia="ja-JP"/>
        </w:rPr>
        <w:t>13.</w:t>
      </w:r>
      <w:r w:rsidR="00073043">
        <w:rPr>
          <w:rFonts w:cs="Arial"/>
          <w:b/>
          <w:bCs/>
          <w:sz w:val="24"/>
          <w:lang w:val="en-US" w:eastAsia="ja-JP"/>
        </w:rPr>
        <w:t>4</w:t>
      </w:r>
    </w:p>
    <w:p w14:paraId="47FEC04C" w14:textId="296E550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</w:p>
    <w:p w14:paraId="13240CF6" w14:textId="0C65C3B5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B5FD6">
        <w:rPr>
          <w:rFonts w:ascii="Arial" w:hAnsi="Arial" w:cs="Arial"/>
          <w:b/>
          <w:bCs/>
          <w:sz w:val="24"/>
        </w:rPr>
        <w:t xml:space="preserve">Discussion on </w:t>
      </w:r>
      <w:r w:rsidR="00A8557C">
        <w:rPr>
          <w:rFonts w:ascii="Arial" w:hAnsi="Arial" w:cs="Arial"/>
          <w:b/>
          <w:bCs/>
          <w:sz w:val="24"/>
        </w:rPr>
        <w:t>m</w:t>
      </w:r>
      <w:r w:rsidR="00800963" w:rsidRPr="00800963">
        <w:rPr>
          <w:rFonts w:ascii="Arial" w:hAnsi="Arial" w:cs="Arial"/>
          <w:b/>
          <w:bCs/>
          <w:sz w:val="24"/>
        </w:rPr>
        <w:t>itigation of interference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3D34D90B" w14:textId="77777777" w:rsidR="00D90D48" w:rsidRDefault="00D90D48" w:rsidP="003B5FD6">
      <w:pPr>
        <w:spacing w:after="60"/>
        <w:rPr>
          <w:lang w:val="en-US"/>
        </w:rPr>
      </w:pPr>
    </w:p>
    <w:p w14:paraId="015A2CA5" w14:textId="15098B94" w:rsidR="00073043" w:rsidRDefault="00073043" w:rsidP="00073043">
      <w:pPr>
        <w:spacing w:after="0"/>
      </w:pPr>
      <w:r>
        <w:t>The</w:t>
      </w:r>
      <w:r w:rsidR="00A8557C">
        <w:t xml:space="preserve"> R18 mobile IAB</w:t>
      </w:r>
      <w:r>
        <w:t xml:space="preserve"> WID introduced the following objectives in the core part: </w:t>
      </w:r>
    </w:p>
    <w:p w14:paraId="7B6F581B" w14:textId="77777777" w:rsidR="00073043" w:rsidRDefault="00073043" w:rsidP="00073043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73043" w14:paraId="583BA9F6" w14:textId="77777777" w:rsidTr="00C95C04">
        <w:tc>
          <w:tcPr>
            <w:tcW w:w="9857" w:type="dxa"/>
            <w:shd w:val="clear" w:color="auto" w:fill="auto"/>
          </w:tcPr>
          <w:p w14:paraId="37371C0B" w14:textId="5D574CD4" w:rsidR="00073043" w:rsidRPr="00073043" w:rsidRDefault="00073043" w:rsidP="00073043">
            <w:pPr>
              <w:pStyle w:val="maintext"/>
              <w:numPr>
                <w:ilvl w:val="0"/>
                <w:numId w:val="12"/>
              </w:numPr>
              <w:spacing w:line="240" w:lineRule="auto"/>
              <w:ind w:left="1160"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bookmarkStart w:id="2" w:name="_GoBack"/>
            <w:bookmarkEnd w:id="2"/>
            <w:r w:rsidRPr="00C43EAD">
              <w:rPr>
                <w:rFonts w:eastAsia="Times New Roman" w:cs="Times New Roman"/>
                <w:sz w:val="18"/>
                <w:szCs w:val="18"/>
                <w:lang w:eastAsia="en-US"/>
              </w:rPr>
              <w:t>Mitigation of interference due to IAB-node mobility, including the avoidance of potential reference and control signal collisions (e.g. PCI, RACH). [RAN3, RAN2]</w:t>
            </w:r>
          </w:p>
        </w:tc>
      </w:tr>
    </w:tbl>
    <w:p w14:paraId="1350E9C0" w14:textId="0BCBD4A4" w:rsidR="00B6745D" w:rsidRDefault="00B6745D" w:rsidP="00CD4C7B"/>
    <w:p w14:paraId="25A956D2" w14:textId="45603842" w:rsidR="00A8557C" w:rsidRPr="00B6745D" w:rsidRDefault="00A8557C" w:rsidP="00CD4C7B">
      <w:r>
        <w:t xml:space="preserve">In this contribution, </w:t>
      </w:r>
      <w:r w:rsidR="00DD41D3">
        <w:t xml:space="preserve">we’d like to </w:t>
      </w:r>
      <w:r w:rsidR="00882197">
        <w:t xml:space="preserve">discuss </w:t>
      </w:r>
      <w:r w:rsidR="00DD41D3">
        <w:t>the possible scenarios and general principle</w:t>
      </w:r>
      <w:r w:rsidR="00882197">
        <w:t>s</w:t>
      </w:r>
      <w:r w:rsidR="00DD41D3">
        <w:t xml:space="preserve"> </w:t>
      </w:r>
      <w:r w:rsidR="00882197">
        <w:t>for</w:t>
      </w:r>
      <w:r w:rsidR="00DD41D3">
        <w:t xml:space="preserve"> dynamic PCI/RACH </w:t>
      </w:r>
      <w:r w:rsidR="00DD41D3" w:rsidRPr="00DD41D3">
        <w:t>(re)configuration</w:t>
      </w:r>
      <w:r w:rsidR="00DD41D3">
        <w:t xml:space="preserve"> to </w:t>
      </w:r>
      <w:r w:rsidR="00882197">
        <w:t>avoid</w:t>
      </w:r>
      <w:r w:rsidR="00DD41D3">
        <w:t xml:space="preserve"> the interference due to the movement of mobile IAB</w:t>
      </w:r>
      <w:r w:rsidR="00882197">
        <w:t>s.</w:t>
      </w:r>
    </w:p>
    <w:p w14:paraId="479DA40B" w14:textId="77777777" w:rsidR="00CD4C7B" w:rsidRPr="006E13D1" w:rsidRDefault="00CD4C7B" w:rsidP="00CD4C7B">
      <w:pPr>
        <w:pStyle w:val="1"/>
      </w:pPr>
      <w:r w:rsidRPr="006E13D1">
        <w:t>2</w:t>
      </w:r>
      <w:r w:rsidRPr="006E13D1">
        <w:tab/>
      </w:r>
      <w:r w:rsidR="00972FD7">
        <w:t>Discussion</w:t>
      </w:r>
    </w:p>
    <w:p w14:paraId="69410203" w14:textId="2E20E25F" w:rsidR="00531884" w:rsidRDefault="00513594" w:rsidP="004E6C01">
      <w:pPr>
        <w:rPr>
          <w:szCs w:val="21"/>
        </w:rPr>
      </w:pPr>
      <w:bookmarkStart w:id="3" w:name="_Hlk109747344"/>
      <w:r>
        <w:rPr>
          <w:szCs w:val="21"/>
        </w:rPr>
        <w:t>It is well-known that the</w:t>
      </w:r>
      <w:r w:rsidR="00086671">
        <w:rPr>
          <w:szCs w:val="21"/>
        </w:rPr>
        <w:t xml:space="preserve"> PCI planning</w:t>
      </w:r>
      <w:r>
        <w:rPr>
          <w:szCs w:val="21"/>
        </w:rPr>
        <w:t xml:space="preserve"> and RACH planning</w:t>
      </w:r>
      <w:r w:rsidR="00086671">
        <w:rPr>
          <w:szCs w:val="21"/>
        </w:rPr>
        <w:t xml:space="preserve"> </w:t>
      </w:r>
      <w:r>
        <w:rPr>
          <w:szCs w:val="21"/>
        </w:rPr>
        <w:t>are</w:t>
      </w:r>
      <w:r w:rsidR="00086671">
        <w:rPr>
          <w:szCs w:val="21"/>
        </w:rPr>
        <w:t xml:space="preserve"> </w:t>
      </w:r>
      <w:r>
        <w:rPr>
          <w:szCs w:val="21"/>
        </w:rPr>
        <w:t>performed before network is officially launched and they are only aim to the network with fixed cell</w:t>
      </w:r>
      <w:r w:rsidR="00BF768D">
        <w:rPr>
          <w:szCs w:val="21"/>
        </w:rPr>
        <w:t>s</w:t>
      </w:r>
      <w:r>
        <w:rPr>
          <w:szCs w:val="21"/>
        </w:rPr>
        <w:t xml:space="preserve"> </w:t>
      </w:r>
      <w:r w:rsidR="00BF768D">
        <w:rPr>
          <w:szCs w:val="21"/>
        </w:rPr>
        <w:t>with</w:t>
      </w:r>
      <w:r>
        <w:rPr>
          <w:szCs w:val="21"/>
        </w:rPr>
        <w:t xml:space="preserve"> known coverage. </w:t>
      </w:r>
      <w:r w:rsidR="00531884">
        <w:rPr>
          <w:szCs w:val="21"/>
        </w:rPr>
        <w:t>However,</w:t>
      </w:r>
      <w:r w:rsidR="00BF768D">
        <w:rPr>
          <w:szCs w:val="21"/>
        </w:rPr>
        <w:t xml:space="preserve"> things are different</w:t>
      </w:r>
      <w:r w:rsidR="00531884">
        <w:rPr>
          <w:szCs w:val="21"/>
        </w:rPr>
        <w:t xml:space="preserve"> for the moving cell</w:t>
      </w:r>
      <w:r w:rsidR="00BF768D">
        <w:rPr>
          <w:szCs w:val="21"/>
        </w:rPr>
        <w:t>s</w:t>
      </w:r>
      <w:r w:rsidR="00531884">
        <w:rPr>
          <w:szCs w:val="21"/>
        </w:rPr>
        <w:t xml:space="preserve"> provided by mobile IAB, the PCI and RACH configuration should be carefully planed or dynamic </w:t>
      </w:r>
      <w:r w:rsidR="00882197">
        <w:rPr>
          <w:szCs w:val="21"/>
        </w:rPr>
        <w:t>configured</w:t>
      </w:r>
      <w:r w:rsidR="00531884">
        <w:rPr>
          <w:szCs w:val="21"/>
        </w:rPr>
        <w:t xml:space="preserve"> according to the movement of the cell.</w:t>
      </w:r>
    </w:p>
    <w:p w14:paraId="25E2F249" w14:textId="77777777" w:rsidR="00531884" w:rsidRDefault="00531884" w:rsidP="004E6C01">
      <w:pPr>
        <w:rPr>
          <w:szCs w:val="21"/>
        </w:rPr>
      </w:pPr>
      <w:r>
        <w:rPr>
          <w:szCs w:val="21"/>
        </w:rPr>
        <w:t>For the moving cells provide by an IAB-node, there are two cases:</w:t>
      </w:r>
    </w:p>
    <w:p w14:paraId="279B23AB" w14:textId="4D49BD6D" w:rsidR="00073043" w:rsidRDefault="00531884" w:rsidP="00BD631D">
      <w:pPr>
        <w:pStyle w:val="a9"/>
        <w:numPr>
          <w:ilvl w:val="0"/>
          <w:numId w:val="14"/>
        </w:numPr>
        <w:spacing w:after="120"/>
        <w:ind w:leftChars="0" w:left="714" w:hanging="357"/>
        <w:rPr>
          <w:rFonts w:ascii="Times New Roman" w:hAnsi="Times New Roman"/>
          <w:kern w:val="0"/>
          <w:sz w:val="20"/>
          <w:szCs w:val="21"/>
          <w:lang w:val="en-GB" w:eastAsia="en-US"/>
        </w:rPr>
      </w:pPr>
      <w:r w:rsidRPr="00531884">
        <w:rPr>
          <w:rFonts w:ascii="Times New Roman" w:hAnsi="Times New Roman"/>
          <w:kern w:val="0"/>
          <w:sz w:val="20"/>
          <w:szCs w:val="21"/>
          <w:lang w:val="en-GB" w:eastAsia="en-US"/>
        </w:rPr>
        <w:t>Case 1 IAB-node with known trajectory</w:t>
      </w:r>
      <w:r>
        <w:rPr>
          <w:rFonts w:ascii="Times New Roman" w:hAnsi="Times New Roman"/>
          <w:kern w:val="0"/>
          <w:sz w:val="20"/>
          <w:szCs w:val="21"/>
          <w:lang w:val="en-GB" w:eastAsia="en-US"/>
        </w:rPr>
        <w:t>, e.g. a bus.</w:t>
      </w:r>
    </w:p>
    <w:p w14:paraId="1EE4DF7F" w14:textId="21A4E09D" w:rsidR="00531884" w:rsidRPr="00531884" w:rsidRDefault="00531884" w:rsidP="00BD631D">
      <w:pPr>
        <w:pStyle w:val="a9"/>
        <w:numPr>
          <w:ilvl w:val="0"/>
          <w:numId w:val="14"/>
        </w:numPr>
        <w:spacing w:after="120"/>
        <w:ind w:leftChars="0" w:left="714" w:hanging="357"/>
        <w:rPr>
          <w:rFonts w:ascii="Times New Roman" w:hAnsi="Times New Roman"/>
          <w:kern w:val="0"/>
          <w:sz w:val="20"/>
          <w:szCs w:val="21"/>
          <w:lang w:val="en-GB" w:eastAsia="en-US"/>
        </w:rPr>
      </w:pPr>
      <w:r>
        <w:rPr>
          <w:rFonts w:ascii="Times New Roman" w:hAnsi="Times New Roman"/>
          <w:kern w:val="0"/>
          <w:sz w:val="20"/>
          <w:szCs w:val="21"/>
          <w:lang w:val="en-GB" w:eastAsia="en-US"/>
        </w:rPr>
        <w:t>Case 2 IAB-node with unknown trajectory, e.g. a private car</w:t>
      </w:r>
    </w:p>
    <w:p w14:paraId="2E0F16C2" w14:textId="10F89ADD" w:rsidR="00BD631D" w:rsidRDefault="00BD631D" w:rsidP="004E6C01">
      <w:pPr>
        <w:rPr>
          <w:szCs w:val="21"/>
        </w:rPr>
      </w:pPr>
      <w:r>
        <w:rPr>
          <w:szCs w:val="21"/>
        </w:rPr>
        <w:t>To avoid PCI/RACH interference, there are two options.</w:t>
      </w:r>
    </w:p>
    <w:p w14:paraId="2C59C3C3" w14:textId="7814A433" w:rsidR="00BD631D" w:rsidRPr="00BD631D" w:rsidRDefault="00EF414A" w:rsidP="00BD631D">
      <w:pPr>
        <w:pStyle w:val="a9"/>
        <w:numPr>
          <w:ilvl w:val="0"/>
          <w:numId w:val="14"/>
        </w:numPr>
        <w:spacing w:after="120"/>
        <w:ind w:leftChars="0" w:left="714" w:hanging="357"/>
        <w:rPr>
          <w:rFonts w:ascii="Times New Roman" w:hAnsi="Times New Roman"/>
          <w:kern w:val="0"/>
          <w:sz w:val="20"/>
          <w:szCs w:val="21"/>
          <w:lang w:val="en-GB" w:eastAsia="en-US"/>
        </w:rPr>
      </w:pPr>
      <w:r>
        <w:rPr>
          <w:rFonts w:ascii="Times New Roman" w:hAnsi="Times New Roman"/>
          <w:kern w:val="0"/>
          <w:sz w:val="20"/>
          <w:szCs w:val="21"/>
          <w:lang w:val="en-GB" w:eastAsia="en-US"/>
        </w:rPr>
        <w:t>Pre-</w:t>
      </w:r>
      <w:r w:rsidR="00BD631D" w:rsidRPr="00BD631D">
        <w:rPr>
          <w:rFonts w:ascii="Times New Roman" w:hAnsi="Times New Roman"/>
          <w:kern w:val="0"/>
          <w:sz w:val="20"/>
          <w:szCs w:val="21"/>
          <w:lang w:val="en-GB" w:eastAsia="en-US"/>
        </w:rPr>
        <w:t>configuration by OAM</w:t>
      </w:r>
    </w:p>
    <w:p w14:paraId="44632529" w14:textId="5A7C01E1" w:rsidR="00BD631D" w:rsidRPr="00BD631D" w:rsidRDefault="00BD631D" w:rsidP="00BD631D">
      <w:pPr>
        <w:pStyle w:val="a9"/>
        <w:numPr>
          <w:ilvl w:val="0"/>
          <w:numId w:val="14"/>
        </w:numPr>
        <w:spacing w:after="120"/>
        <w:ind w:leftChars="0" w:left="714" w:hanging="357"/>
        <w:rPr>
          <w:rFonts w:ascii="Times New Roman" w:hAnsi="Times New Roman"/>
          <w:kern w:val="0"/>
          <w:sz w:val="20"/>
          <w:szCs w:val="21"/>
          <w:lang w:val="en-GB" w:eastAsia="en-US"/>
        </w:rPr>
      </w:pPr>
      <w:r w:rsidRPr="00BD631D">
        <w:rPr>
          <w:rFonts w:ascii="Times New Roman" w:hAnsi="Times New Roman"/>
          <w:kern w:val="0"/>
          <w:sz w:val="20"/>
          <w:szCs w:val="21"/>
          <w:lang w:val="en-GB" w:eastAsia="en-US"/>
        </w:rPr>
        <w:t xml:space="preserve">Dynamic PCI/RACH </w:t>
      </w:r>
      <w:r w:rsidR="00B550AA">
        <w:rPr>
          <w:rFonts w:ascii="Times New Roman" w:hAnsi="Times New Roman"/>
          <w:kern w:val="0"/>
          <w:sz w:val="20"/>
          <w:szCs w:val="21"/>
          <w:lang w:val="en-GB" w:eastAsia="en-US"/>
        </w:rPr>
        <w:t>configuration</w:t>
      </w:r>
    </w:p>
    <w:p w14:paraId="6E9B55C7" w14:textId="1BF1BEAB" w:rsidR="00531884" w:rsidRDefault="00531884" w:rsidP="004E6C01">
      <w:pPr>
        <w:rPr>
          <w:szCs w:val="21"/>
        </w:rPr>
      </w:pPr>
      <w:r>
        <w:rPr>
          <w:szCs w:val="21"/>
        </w:rPr>
        <w:t xml:space="preserve">For case 1, as the trajectory is known in advance, the operator can predefine the PCI/RACH configuration list in the mobile IAB node, and the mobile IAB node can update it by implementation, e.g. </w:t>
      </w:r>
      <w:r w:rsidR="00BD631D">
        <w:rPr>
          <w:szCs w:val="21"/>
        </w:rPr>
        <w:t>when the mobile IAB moves to</w:t>
      </w:r>
      <w:r>
        <w:rPr>
          <w:szCs w:val="21"/>
        </w:rPr>
        <w:t xml:space="preserve"> area1, PCI/RACH configuration 1 is used, </w:t>
      </w:r>
      <w:r w:rsidR="00BD631D">
        <w:rPr>
          <w:szCs w:val="21"/>
        </w:rPr>
        <w:t xml:space="preserve">when the mobile IAB moves to </w:t>
      </w:r>
      <w:r>
        <w:rPr>
          <w:szCs w:val="21"/>
        </w:rPr>
        <w:t xml:space="preserve">area 2, PCI/RACH configuration 2 is used. However, when operator defines the PCI/RACH configuration list </w:t>
      </w:r>
      <w:r w:rsidR="00BF768D">
        <w:rPr>
          <w:szCs w:val="21"/>
        </w:rPr>
        <w:t>before the mobile IAB launches</w:t>
      </w:r>
      <w:r>
        <w:rPr>
          <w:szCs w:val="21"/>
        </w:rPr>
        <w:t>, only</w:t>
      </w:r>
      <w:r w:rsidR="00BF768D" w:rsidRPr="00BF768D">
        <w:rPr>
          <w:szCs w:val="21"/>
        </w:rPr>
        <w:t xml:space="preserve"> </w:t>
      </w:r>
      <w:r w:rsidR="00BF768D">
        <w:rPr>
          <w:szCs w:val="21"/>
        </w:rPr>
        <w:t>the fixed cells nearby is</w:t>
      </w:r>
      <w:r>
        <w:rPr>
          <w:szCs w:val="21"/>
        </w:rPr>
        <w:t xml:space="preserve"> considered, it cannot know </w:t>
      </w:r>
      <w:r w:rsidR="00BD631D">
        <w:rPr>
          <w:szCs w:val="21"/>
        </w:rPr>
        <w:t xml:space="preserve">if other mobile IAB node moved in the area and use the same PCI/RACH configuration </w:t>
      </w:r>
      <w:r w:rsidR="00BF768D">
        <w:rPr>
          <w:szCs w:val="21"/>
        </w:rPr>
        <w:t>which may</w:t>
      </w:r>
      <w:r w:rsidR="00BD631D">
        <w:rPr>
          <w:szCs w:val="21"/>
        </w:rPr>
        <w:t xml:space="preserve"> introduce the new interference</w:t>
      </w:r>
      <w:r w:rsidR="00BF768D">
        <w:rPr>
          <w:szCs w:val="21"/>
        </w:rPr>
        <w:t xml:space="preserve"> and that kind of interference cannot be predicted</w:t>
      </w:r>
      <w:r w:rsidR="00BD631D">
        <w:rPr>
          <w:szCs w:val="21"/>
        </w:rPr>
        <w:t xml:space="preserve">. And for case 2, operators’ OAM </w:t>
      </w:r>
      <w:r w:rsidR="00BF768D">
        <w:rPr>
          <w:szCs w:val="21"/>
        </w:rPr>
        <w:t>pre-</w:t>
      </w:r>
      <w:r w:rsidR="00BD631D">
        <w:rPr>
          <w:szCs w:val="21"/>
        </w:rPr>
        <w:t xml:space="preserve">configuration cannot avoid interference either. </w:t>
      </w:r>
      <w:r w:rsidR="00BF768D">
        <w:rPr>
          <w:szCs w:val="21"/>
        </w:rPr>
        <w:t xml:space="preserve">Based on the above analysis, for </w:t>
      </w:r>
      <w:r w:rsidR="00BD631D">
        <w:rPr>
          <w:szCs w:val="21"/>
        </w:rPr>
        <w:t xml:space="preserve">both cases, dynamic update PCI is needed. </w:t>
      </w:r>
    </w:p>
    <w:p w14:paraId="42F2AB1C" w14:textId="39CA6985" w:rsidR="00EF414A" w:rsidRPr="00BF768D" w:rsidRDefault="00BF768D" w:rsidP="004E6C01">
      <w:pPr>
        <w:rPr>
          <w:b/>
          <w:szCs w:val="21"/>
        </w:rPr>
      </w:pPr>
      <w:r w:rsidRPr="00BF768D">
        <w:rPr>
          <w:b/>
          <w:szCs w:val="21"/>
        </w:rPr>
        <w:t>Observation</w:t>
      </w:r>
      <w:r w:rsidR="00DD41D3">
        <w:rPr>
          <w:b/>
          <w:szCs w:val="21"/>
        </w:rPr>
        <w:t xml:space="preserve"> 1</w:t>
      </w:r>
      <w:r w:rsidRPr="00BF768D">
        <w:rPr>
          <w:b/>
          <w:szCs w:val="21"/>
        </w:rPr>
        <w:t>, the interference cannot be avoided by OAM pre-configuration even known the trajectory of the IAB node</w:t>
      </w:r>
      <w:r w:rsidR="00882197">
        <w:rPr>
          <w:b/>
          <w:szCs w:val="21"/>
        </w:rPr>
        <w:t xml:space="preserve"> in advance</w:t>
      </w:r>
      <w:r w:rsidRPr="00BF768D">
        <w:rPr>
          <w:b/>
          <w:szCs w:val="21"/>
        </w:rPr>
        <w:t>.</w:t>
      </w:r>
    </w:p>
    <w:p w14:paraId="0277D236" w14:textId="253EE1EB" w:rsidR="00EF414A" w:rsidRDefault="00EF414A" w:rsidP="004E6C01">
      <w:pPr>
        <w:rPr>
          <w:szCs w:val="21"/>
        </w:rPr>
      </w:pPr>
      <w:r w:rsidRPr="00BF768D">
        <w:rPr>
          <w:b/>
          <w:szCs w:val="21"/>
        </w:rPr>
        <w:t>Proposal</w:t>
      </w:r>
      <w:r w:rsidR="00DD41D3">
        <w:rPr>
          <w:b/>
          <w:szCs w:val="21"/>
        </w:rPr>
        <w:t xml:space="preserve"> 1</w:t>
      </w:r>
      <w:r w:rsidRPr="00BF768D">
        <w:rPr>
          <w:b/>
          <w:szCs w:val="21"/>
        </w:rPr>
        <w:t xml:space="preserve">, </w:t>
      </w:r>
      <w:r w:rsidR="00BF768D" w:rsidRPr="00BF768D">
        <w:rPr>
          <w:b/>
          <w:szCs w:val="21"/>
        </w:rPr>
        <w:t xml:space="preserve">RAN3 to discuss how to realize dynamic PCI/RACH </w:t>
      </w:r>
      <w:r w:rsidR="00DD41D3" w:rsidRPr="00EF47CB">
        <w:rPr>
          <w:b/>
          <w:szCs w:val="21"/>
        </w:rPr>
        <w:t>(re)configuration</w:t>
      </w:r>
      <w:r w:rsidR="00BF768D">
        <w:rPr>
          <w:szCs w:val="21"/>
        </w:rPr>
        <w:t>.</w:t>
      </w:r>
    </w:p>
    <w:p w14:paraId="6AD1E7AE" w14:textId="39E1FE6A" w:rsidR="00EF414A" w:rsidRDefault="00BF768D" w:rsidP="004E6C01">
      <w:pPr>
        <w:rPr>
          <w:szCs w:val="21"/>
        </w:rPr>
      </w:pPr>
      <w:r>
        <w:rPr>
          <w:szCs w:val="21"/>
        </w:rPr>
        <w:t xml:space="preserve">If PCI/RACH will be dynamically configured for the </w:t>
      </w:r>
      <w:r w:rsidR="00882197">
        <w:rPr>
          <w:szCs w:val="21"/>
        </w:rPr>
        <w:t xml:space="preserve">moving </w:t>
      </w:r>
      <w:r>
        <w:rPr>
          <w:szCs w:val="21"/>
        </w:rPr>
        <w:t>cells in mobile IAB, the following t</w:t>
      </w:r>
      <w:r w:rsidR="00EF414A">
        <w:rPr>
          <w:szCs w:val="21"/>
        </w:rPr>
        <w:t>wo scenarios for PCI/RACH (re)configuration</w:t>
      </w:r>
      <w:r>
        <w:rPr>
          <w:szCs w:val="21"/>
        </w:rPr>
        <w:t xml:space="preserve"> can be further considered.</w:t>
      </w:r>
    </w:p>
    <w:p w14:paraId="774319F1" w14:textId="2FB17DFF" w:rsidR="00EF414A" w:rsidRDefault="00EF414A" w:rsidP="00EF414A">
      <w:pPr>
        <w:pStyle w:val="a9"/>
        <w:numPr>
          <w:ilvl w:val="0"/>
          <w:numId w:val="14"/>
        </w:numPr>
        <w:spacing w:after="120"/>
        <w:ind w:leftChars="0" w:left="714" w:hanging="357"/>
        <w:rPr>
          <w:rFonts w:ascii="Times New Roman" w:hAnsi="Times New Roman"/>
          <w:kern w:val="0"/>
          <w:sz w:val="20"/>
          <w:szCs w:val="21"/>
          <w:lang w:val="en-GB" w:eastAsia="en-US"/>
        </w:rPr>
      </w:pPr>
      <w:r w:rsidRPr="00EF414A">
        <w:rPr>
          <w:rFonts w:ascii="Times New Roman" w:hAnsi="Times New Roman"/>
          <w:kern w:val="0"/>
          <w:sz w:val="20"/>
          <w:szCs w:val="21"/>
          <w:lang w:val="en-GB" w:eastAsia="en-US"/>
        </w:rPr>
        <w:lastRenderedPageBreak/>
        <w:t xml:space="preserve">Scenario1, </w:t>
      </w:r>
      <w:r w:rsidR="00882197">
        <w:rPr>
          <w:rFonts w:ascii="Times New Roman" w:hAnsi="Times New Roman"/>
          <w:kern w:val="0"/>
          <w:sz w:val="20"/>
          <w:szCs w:val="21"/>
          <w:lang w:val="en-GB" w:eastAsia="en-US"/>
        </w:rPr>
        <w:t>IAB-donor is changed, i.e. during</w:t>
      </w:r>
      <w:r w:rsidR="00DC6AFC">
        <w:rPr>
          <w:rFonts w:ascii="Times New Roman" w:hAnsi="Times New Roman"/>
          <w:kern w:val="0"/>
          <w:sz w:val="20"/>
          <w:szCs w:val="21"/>
          <w:lang w:val="en-GB" w:eastAsia="en-US"/>
        </w:rPr>
        <w:t xml:space="preserve"> </w:t>
      </w:r>
      <w:r>
        <w:rPr>
          <w:rFonts w:ascii="Times New Roman" w:hAnsi="Times New Roman"/>
          <w:kern w:val="0"/>
          <w:sz w:val="20"/>
          <w:szCs w:val="21"/>
          <w:lang w:val="en-GB" w:eastAsia="en-US"/>
        </w:rPr>
        <w:t>full migration</w:t>
      </w:r>
    </w:p>
    <w:p w14:paraId="3937AF40" w14:textId="7826E780" w:rsidR="00EF414A" w:rsidRDefault="00EF414A" w:rsidP="00EF414A">
      <w:pPr>
        <w:pStyle w:val="a9"/>
        <w:numPr>
          <w:ilvl w:val="0"/>
          <w:numId w:val="14"/>
        </w:numPr>
        <w:spacing w:after="120"/>
        <w:ind w:leftChars="0" w:left="714" w:hanging="357"/>
        <w:rPr>
          <w:rFonts w:ascii="Times New Roman" w:hAnsi="Times New Roman"/>
          <w:kern w:val="0"/>
          <w:sz w:val="20"/>
          <w:szCs w:val="21"/>
          <w:lang w:val="en-GB" w:eastAsia="en-US"/>
        </w:rPr>
      </w:pPr>
      <w:r>
        <w:rPr>
          <w:rFonts w:ascii="Times New Roman" w:hAnsi="Times New Roman"/>
          <w:kern w:val="0"/>
          <w:sz w:val="20"/>
          <w:szCs w:val="21"/>
          <w:lang w:val="en-GB" w:eastAsia="en-US"/>
        </w:rPr>
        <w:t>Scenario2,</w:t>
      </w:r>
      <w:r w:rsidR="00882197" w:rsidRPr="00EF414A">
        <w:rPr>
          <w:rFonts w:ascii="Times New Roman" w:hAnsi="Times New Roman"/>
          <w:kern w:val="0"/>
          <w:sz w:val="20"/>
          <w:szCs w:val="21"/>
          <w:lang w:val="en-GB" w:eastAsia="en-US"/>
        </w:rPr>
        <w:t xml:space="preserve"> </w:t>
      </w:r>
      <w:r w:rsidR="00882197">
        <w:rPr>
          <w:rFonts w:ascii="Times New Roman" w:hAnsi="Times New Roman"/>
          <w:kern w:val="0"/>
          <w:sz w:val="20"/>
          <w:szCs w:val="21"/>
          <w:lang w:val="en-GB" w:eastAsia="en-US"/>
        </w:rPr>
        <w:t>IAB-donor is unchanged, i.e. not in full migration</w:t>
      </w:r>
    </w:p>
    <w:p w14:paraId="3FDFF43F" w14:textId="28F36821" w:rsidR="00EF414A" w:rsidRDefault="00EF414A" w:rsidP="00EF414A">
      <w:pPr>
        <w:spacing w:after="120"/>
        <w:rPr>
          <w:szCs w:val="21"/>
        </w:rPr>
      </w:pPr>
      <w:r w:rsidRPr="00EF414A">
        <w:rPr>
          <w:szCs w:val="21"/>
        </w:rPr>
        <w:t xml:space="preserve">For scenario 1, </w:t>
      </w:r>
      <w:r>
        <w:rPr>
          <w:szCs w:val="21"/>
        </w:rPr>
        <w:t>as two logical DUs are used for full migration,</w:t>
      </w:r>
      <w:r w:rsidR="00BF768D">
        <w:rPr>
          <w:szCs w:val="21"/>
        </w:rPr>
        <w:t xml:space="preserve"> in this case, the dynamic configuration is</w:t>
      </w:r>
      <w:r>
        <w:rPr>
          <w:szCs w:val="21"/>
        </w:rPr>
        <w:t xml:space="preserve"> kind of new</w:t>
      </w:r>
      <w:r w:rsidR="00DC6AFC">
        <w:rPr>
          <w:szCs w:val="21"/>
        </w:rPr>
        <w:t xml:space="preserve"> PCI/RACH</w:t>
      </w:r>
      <w:r>
        <w:rPr>
          <w:szCs w:val="21"/>
        </w:rPr>
        <w:t xml:space="preserve"> configuration for the new cells </w:t>
      </w:r>
      <w:r w:rsidR="00DC6AFC">
        <w:rPr>
          <w:szCs w:val="21"/>
        </w:rPr>
        <w:t>in the</w:t>
      </w:r>
      <w:r w:rsidR="00B550AA">
        <w:rPr>
          <w:szCs w:val="21"/>
        </w:rPr>
        <w:t xml:space="preserve"> new</w:t>
      </w:r>
      <w:r w:rsidR="00DC6AFC">
        <w:rPr>
          <w:szCs w:val="21"/>
        </w:rPr>
        <w:t xml:space="preserve"> logical DU. </w:t>
      </w:r>
    </w:p>
    <w:p w14:paraId="3D5FCBE1" w14:textId="6C82B044" w:rsidR="00EF414A" w:rsidRDefault="00EF414A" w:rsidP="00EF414A">
      <w:pPr>
        <w:spacing w:after="120"/>
        <w:rPr>
          <w:szCs w:val="21"/>
        </w:rPr>
      </w:pPr>
      <w:r>
        <w:rPr>
          <w:szCs w:val="21"/>
        </w:rPr>
        <w:t xml:space="preserve">For scenario 2, </w:t>
      </w:r>
      <w:r w:rsidR="00DC6AFC">
        <w:rPr>
          <w:szCs w:val="21"/>
        </w:rPr>
        <w:t xml:space="preserve">the mobile IAB or </w:t>
      </w:r>
      <w:proofErr w:type="gramStart"/>
      <w:r w:rsidR="000E1E22">
        <w:rPr>
          <w:szCs w:val="21"/>
        </w:rPr>
        <w:t>its</w:t>
      </w:r>
      <w:proofErr w:type="gramEnd"/>
      <w:r w:rsidR="00DC6AFC">
        <w:rPr>
          <w:szCs w:val="21"/>
        </w:rPr>
        <w:t xml:space="preserve"> served UEs may detect the PCI/RACH interference, the PCI/RACH can be reconfigured accordingly to avoid the interference.  </w:t>
      </w:r>
    </w:p>
    <w:p w14:paraId="06E6867C" w14:textId="08344A79" w:rsidR="00B550AA" w:rsidRPr="00B550AA" w:rsidRDefault="00B550AA" w:rsidP="00EF414A">
      <w:pPr>
        <w:spacing w:after="120"/>
        <w:rPr>
          <w:b/>
          <w:szCs w:val="21"/>
        </w:rPr>
      </w:pPr>
      <w:r w:rsidRPr="00B550AA">
        <w:rPr>
          <w:b/>
          <w:szCs w:val="21"/>
        </w:rPr>
        <w:t>Proposal</w:t>
      </w:r>
      <w:r w:rsidR="00DD41D3">
        <w:rPr>
          <w:b/>
          <w:szCs w:val="21"/>
        </w:rPr>
        <w:t xml:space="preserve"> 2</w:t>
      </w:r>
      <w:r w:rsidRPr="00B550AA">
        <w:rPr>
          <w:b/>
          <w:szCs w:val="21"/>
        </w:rPr>
        <w:t xml:space="preserve">, RAN3 to consider the scenarios of </w:t>
      </w:r>
      <w:r w:rsidR="00882197">
        <w:rPr>
          <w:b/>
          <w:szCs w:val="21"/>
        </w:rPr>
        <w:t>changed/unchanged</w:t>
      </w:r>
      <w:r w:rsidR="00882197" w:rsidRPr="00B550AA">
        <w:rPr>
          <w:b/>
          <w:szCs w:val="21"/>
        </w:rPr>
        <w:t xml:space="preserve"> </w:t>
      </w:r>
      <w:r w:rsidR="00882197">
        <w:rPr>
          <w:b/>
          <w:szCs w:val="21"/>
        </w:rPr>
        <w:t xml:space="preserve">IAB-donor </w:t>
      </w:r>
      <w:r w:rsidRPr="00B550AA">
        <w:rPr>
          <w:b/>
          <w:szCs w:val="21"/>
        </w:rPr>
        <w:t>for dynamic PCI/RACH configuration.</w:t>
      </w:r>
    </w:p>
    <w:p w14:paraId="0D4A29D3" w14:textId="64D9AFA3" w:rsidR="00DC6AFC" w:rsidRDefault="00DC6AFC" w:rsidP="004E6C01">
      <w:pPr>
        <w:rPr>
          <w:szCs w:val="21"/>
        </w:rPr>
      </w:pPr>
      <w:r>
        <w:rPr>
          <w:szCs w:val="21"/>
        </w:rPr>
        <w:t>No matter the PCI/RACH is newly configurated or reconfigured, which entity is responsible for the PCI/RACH (re)configuration</w:t>
      </w:r>
      <w:r w:rsidR="00882197">
        <w:rPr>
          <w:szCs w:val="21"/>
        </w:rPr>
        <w:t xml:space="preserve"> should be firstly discussed</w:t>
      </w:r>
      <w:r>
        <w:rPr>
          <w:szCs w:val="21"/>
        </w:rPr>
        <w:t>.</w:t>
      </w:r>
    </w:p>
    <w:p w14:paraId="6B761154" w14:textId="1D91E560" w:rsidR="00073043" w:rsidRPr="00B550AA" w:rsidRDefault="00073043" w:rsidP="004E6C01">
      <w:pPr>
        <w:rPr>
          <w:i/>
          <w:szCs w:val="21"/>
          <w:u w:val="single"/>
        </w:rPr>
      </w:pPr>
      <w:r w:rsidRPr="00B550AA">
        <w:rPr>
          <w:i/>
          <w:szCs w:val="21"/>
          <w:u w:val="single"/>
        </w:rPr>
        <w:t xml:space="preserve">Issue 1, </w:t>
      </w:r>
      <w:r w:rsidR="00B550AA">
        <w:rPr>
          <w:i/>
          <w:szCs w:val="21"/>
          <w:u w:val="single"/>
        </w:rPr>
        <w:t>which entity</w:t>
      </w:r>
      <w:r w:rsidRPr="00B550AA">
        <w:rPr>
          <w:i/>
          <w:szCs w:val="21"/>
          <w:u w:val="single"/>
        </w:rPr>
        <w:t xml:space="preserve"> is responsible for the PCI</w:t>
      </w:r>
      <w:r w:rsidR="00DC6AFC" w:rsidRPr="00B550AA">
        <w:rPr>
          <w:i/>
          <w:szCs w:val="21"/>
          <w:u w:val="single"/>
        </w:rPr>
        <w:t>/RACH</w:t>
      </w:r>
      <w:r w:rsidRPr="00B550AA">
        <w:rPr>
          <w:i/>
          <w:szCs w:val="21"/>
          <w:u w:val="single"/>
        </w:rPr>
        <w:t xml:space="preserve"> </w:t>
      </w:r>
      <w:r w:rsidR="00DC6AFC" w:rsidRPr="00B550AA">
        <w:rPr>
          <w:i/>
          <w:szCs w:val="21"/>
          <w:u w:val="single"/>
        </w:rPr>
        <w:t>(</w:t>
      </w:r>
      <w:r w:rsidRPr="00B550AA">
        <w:rPr>
          <w:i/>
          <w:szCs w:val="21"/>
          <w:u w:val="single"/>
        </w:rPr>
        <w:t>re</w:t>
      </w:r>
      <w:r w:rsidR="00DC6AFC" w:rsidRPr="00B550AA">
        <w:rPr>
          <w:i/>
          <w:szCs w:val="21"/>
          <w:u w:val="single"/>
        </w:rPr>
        <w:t>)</w:t>
      </w:r>
      <w:r w:rsidRPr="00B550AA">
        <w:rPr>
          <w:i/>
          <w:szCs w:val="21"/>
          <w:u w:val="single"/>
        </w:rPr>
        <w:t>configuration</w:t>
      </w:r>
      <w:r w:rsidR="00DC6AFC" w:rsidRPr="00B550AA">
        <w:rPr>
          <w:i/>
          <w:szCs w:val="21"/>
          <w:u w:val="single"/>
        </w:rPr>
        <w:t>?</w:t>
      </w:r>
    </w:p>
    <w:p w14:paraId="43988EAD" w14:textId="6CB10B7A" w:rsidR="00DC6AFC" w:rsidRPr="00B550AA" w:rsidRDefault="00DC6AFC" w:rsidP="00B550AA">
      <w:pPr>
        <w:pStyle w:val="a9"/>
        <w:numPr>
          <w:ilvl w:val="0"/>
          <w:numId w:val="14"/>
        </w:numPr>
        <w:spacing w:after="120"/>
        <w:ind w:leftChars="0" w:left="714" w:hanging="357"/>
        <w:rPr>
          <w:rFonts w:ascii="Times New Roman" w:hAnsi="Times New Roman"/>
          <w:kern w:val="0"/>
          <w:sz w:val="20"/>
          <w:szCs w:val="21"/>
          <w:lang w:val="en-GB" w:eastAsia="en-US"/>
        </w:rPr>
      </w:pPr>
      <w:r w:rsidRPr="00B550AA">
        <w:rPr>
          <w:rFonts w:ascii="Times New Roman" w:hAnsi="Times New Roman"/>
          <w:kern w:val="0"/>
          <w:sz w:val="20"/>
          <w:szCs w:val="21"/>
          <w:lang w:val="en-GB" w:eastAsia="en-US"/>
        </w:rPr>
        <w:t>Option</w:t>
      </w:r>
      <w:r w:rsidR="000E1E22">
        <w:rPr>
          <w:rFonts w:ascii="Times New Roman" w:hAnsi="Times New Roman"/>
          <w:kern w:val="0"/>
          <w:sz w:val="20"/>
          <w:szCs w:val="21"/>
          <w:lang w:val="en-GB" w:eastAsia="en-US"/>
        </w:rPr>
        <w:t xml:space="preserve"> </w:t>
      </w:r>
      <w:r w:rsidRPr="00B550AA">
        <w:rPr>
          <w:rFonts w:ascii="Times New Roman" w:hAnsi="Times New Roman"/>
          <w:kern w:val="0"/>
          <w:sz w:val="20"/>
          <w:szCs w:val="21"/>
          <w:lang w:val="en-GB" w:eastAsia="en-US"/>
        </w:rPr>
        <w:t xml:space="preserve">1, </w:t>
      </w:r>
      <w:r w:rsidR="00C95C04" w:rsidRPr="00B550AA">
        <w:rPr>
          <w:rFonts w:ascii="Times New Roman" w:hAnsi="Times New Roman"/>
          <w:kern w:val="0"/>
          <w:sz w:val="20"/>
          <w:szCs w:val="21"/>
          <w:lang w:val="en-GB" w:eastAsia="en-US"/>
        </w:rPr>
        <w:t>mobile IAB-node</w:t>
      </w:r>
    </w:p>
    <w:p w14:paraId="07A34ECD" w14:textId="0DB44966" w:rsidR="00DC6AFC" w:rsidRPr="00B550AA" w:rsidRDefault="00DC6AFC" w:rsidP="00B550AA">
      <w:pPr>
        <w:pStyle w:val="a9"/>
        <w:numPr>
          <w:ilvl w:val="0"/>
          <w:numId w:val="14"/>
        </w:numPr>
        <w:spacing w:after="120"/>
        <w:ind w:leftChars="0" w:left="714" w:hanging="357"/>
        <w:rPr>
          <w:rFonts w:ascii="Times New Roman" w:hAnsi="Times New Roman"/>
          <w:kern w:val="0"/>
          <w:sz w:val="20"/>
          <w:szCs w:val="21"/>
          <w:lang w:val="en-GB" w:eastAsia="en-US"/>
        </w:rPr>
      </w:pPr>
      <w:r w:rsidRPr="00B550AA">
        <w:rPr>
          <w:rFonts w:ascii="Times New Roman" w:hAnsi="Times New Roman"/>
          <w:kern w:val="0"/>
          <w:sz w:val="20"/>
          <w:szCs w:val="21"/>
          <w:lang w:val="en-GB" w:eastAsia="en-US"/>
        </w:rPr>
        <w:t xml:space="preserve">Option 2, </w:t>
      </w:r>
      <w:r w:rsidR="000E1E22">
        <w:rPr>
          <w:rFonts w:ascii="Times New Roman" w:hAnsi="Times New Roman"/>
          <w:kern w:val="0"/>
          <w:sz w:val="20"/>
          <w:szCs w:val="21"/>
          <w:lang w:val="en-GB" w:eastAsia="en-US"/>
        </w:rPr>
        <w:t xml:space="preserve">serving </w:t>
      </w:r>
      <w:r w:rsidR="00C95C04" w:rsidRPr="00B550AA">
        <w:rPr>
          <w:rFonts w:ascii="Times New Roman" w:hAnsi="Times New Roman"/>
          <w:kern w:val="0"/>
          <w:sz w:val="20"/>
          <w:szCs w:val="21"/>
          <w:lang w:val="en-GB" w:eastAsia="en-US"/>
        </w:rPr>
        <w:t>IAB-donor</w:t>
      </w:r>
      <w:r w:rsidR="000E1E22">
        <w:rPr>
          <w:rFonts w:ascii="Times New Roman" w:hAnsi="Times New Roman"/>
          <w:kern w:val="0"/>
          <w:sz w:val="20"/>
          <w:szCs w:val="21"/>
          <w:lang w:val="en-GB" w:eastAsia="en-US"/>
        </w:rPr>
        <w:t xml:space="preserve"> or target IAB-donor</w:t>
      </w:r>
    </w:p>
    <w:p w14:paraId="45E8CA7F" w14:textId="0A2D15FA" w:rsidR="00F52DB4" w:rsidRPr="00F52DB4" w:rsidRDefault="00C95C04" w:rsidP="004E6C01">
      <w:pPr>
        <w:pStyle w:val="a9"/>
        <w:numPr>
          <w:ilvl w:val="0"/>
          <w:numId w:val="14"/>
        </w:numPr>
        <w:spacing w:after="120"/>
        <w:ind w:leftChars="0" w:left="714" w:hanging="357"/>
        <w:rPr>
          <w:rFonts w:ascii="Times New Roman" w:hAnsi="Times New Roman"/>
          <w:kern w:val="0"/>
          <w:sz w:val="20"/>
          <w:szCs w:val="21"/>
          <w:lang w:val="en-GB" w:eastAsia="en-US"/>
        </w:rPr>
      </w:pPr>
      <w:r w:rsidRPr="00B550AA">
        <w:rPr>
          <w:rFonts w:ascii="Times New Roman" w:hAnsi="Times New Roman"/>
          <w:kern w:val="0"/>
          <w:sz w:val="20"/>
          <w:szCs w:val="21"/>
          <w:lang w:val="en-GB" w:eastAsia="en-US"/>
        </w:rPr>
        <w:t>Option 3, OAM</w:t>
      </w:r>
    </w:p>
    <w:p w14:paraId="19E60989" w14:textId="53820A46" w:rsidR="00F52DB4" w:rsidRDefault="00F52DB4" w:rsidP="00F52DB4">
      <w:pPr>
        <w:rPr>
          <w:szCs w:val="21"/>
        </w:rPr>
      </w:pPr>
      <w:r>
        <w:rPr>
          <w:szCs w:val="21"/>
        </w:rPr>
        <w:t xml:space="preserve">Among the above options, we think both option 1 and option 2 can be further discussed and considered, for option 3, we think the OAM configuration is not suitable for dynamic PCI/RACH configuration, but it may not be precluded. </w:t>
      </w:r>
    </w:p>
    <w:p w14:paraId="43A1E48C" w14:textId="4AFC4A80" w:rsidR="00B550AA" w:rsidRDefault="00F52DB4" w:rsidP="004E6C01">
      <w:pPr>
        <w:rPr>
          <w:szCs w:val="21"/>
        </w:rPr>
      </w:pPr>
      <w:r>
        <w:rPr>
          <w:szCs w:val="21"/>
        </w:rPr>
        <w:t>Regarding the</w:t>
      </w:r>
      <w:r w:rsidR="00B550AA">
        <w:rPr>
          <w:szCs w:val="21"/>
        </w:rPr>
        <w:t xml:space="preserve"> entity that is responsible for the dynamic PCI/RACH configuration</w:t>
      </w:r>
      <w:r>
        <w:rPr>
          <w:szCs w:val="21"/>
        </w:rPr>
        <w:t>, we think</w:t>
      </w:r>
      <w:r w:rsidR="00B550AA">
        <w:rPr>
          <w:szCs w:val="21"/>
        </w:rPr>
        <w:t xml:space="preserve"> the following information </w:t>
      </w:r>
      <w:r>
        <w:rPr>
          <w:szCs w:val="21"/>
        </w:rPr>
        <w:t xml:space="preserve">should be considered </w:t>
      </w:r>
      <w:r w:rsidR="00B550AA">
        <w:rPr>
          <w:szCs w:val="21"/>
        </w:rPr>
        <w:t xml:space="preserve">to configure the PCI/RACH resource. </w:t>
      </w:r>
    </w:p>
    <w:p w14:paraId="086D3B9C" w14:textId="54642E82" w:rsidR="00B550AA" w:rsidRPr="00BD631D" w:rsidRDefault="00B550AA" w:rsidP="00B550AA">
      <w:pPr>
        <w:pStyle w:val="a9"/>
        <w:numPr>
          <w:ilvl w:val="0"/>
          <w:numId w:val="14"/>
        </w:numPr>
        <w:spacing w:after="120"/>
        <w:ind w:leftChars="0" w:left="714" w:hanging="357"/>
        <w:rPr>
          <w:rFonts w:ascii="Times New Roman" w:hAnsi="Times New Roman"/>
          <w:kern w:val="0"/>
          <w:sz w:val="20"/>
          <w:szCs w:val="21"/>
          <w:lang w:val="en-GB" w:eastAsia="en-US"/>
        </w:rPr>
      </w:pPr>
      <w:r>
        <w:rPr>
          <w:rFonts w:ascii="Times New Roman" w:hAnsi="Times New Roman"/>
          <w:kern w:val="0"/>
          <w:sz w:val="20"/>
          <w:szCs w:val="21"/>
          <w:lang w:val="en-GB" w:eastAsia="en-US"/>
        </w:rPr>
        <w:t xml:space="preserve">The </w:t>
      </w:r>
      <w:r w:rsidR="00EF47CB">
        <w:rPr>
          <w:rFonts w:ascii="Times New Roman" w:hAnsi="Times New Roman"/>
          <w:kern w:val="0"/>
          <w:sz w:val="20"/>
          <w:szCs w:val="21"/>
          <w:lang w:val="en-GB" w:eastAsia="en-US"/>
        </w:rPr>
        <w:t xml:space="preserve">configuration </w:t>
      </w:r>
      <w:r>
        <w:rPr>
          <w:rFonts w:ascii="Times New Roman" w:hAnsi="Times New Roman"/>
          <w:kern w:val="0"/>
          <w:sz w:val="20"/>
          <w:szCs w:val="21"/>
          <w:lang w:val="en-GB" w:eastAsia="en-US"/>
        </w:rPr>
        <w:t>capabilities of the IAB node, e.g. the frequency and resource that can be configured by the IAB-node</w:t>
      </w:r>
      <w:r w:rsidR="00F52DB4">
        <w:rPr>
          <w:rFonts w:ascii="Times New Roman" w:hAnsi="Times New Roman"/>
          <w:kern w:val="0"/>
          <w:sz w:val="20"/>
          <w:szCs w:val="21"/>
          <w:lang w:val="en-GB" w:eastAsia="en-US"/>
        </w:rPr>
        <w:t>, since the configuration may change dynamically, the configuration capabilities should be known.</w:t>
      </w:r>
    </w:p>
    <w:p w14:paraId="61948997" w14:textId="0CC259D3" w:rsidR="00B550AA" w:rsidRDefault="00B550AA" w:rsidP="00B550AA">
      <w:pPr>
        <w:pStyle w:val="a9"/>
        <w:numPr>
          <w:ilvl w:val="0"/>
          <w:numId w:val="14"/>
        </w:numPr>
        <w:spacing w:after="120"/>
        <w:ind w:leftChars="0" w:left="714" w:hanging="357"/>
        <w:rPr>
          <w:rFonts w:ascii="Times New Roman" w:hAnsi="Times New Roman"/>
          <w:kern w:val="0"/>
          <w:sz w:val="20"/>
          <w:szCs w:val="21"/>
          <w:lang w:val="en-GB" w:eastAsia="en-US"/>
        </w:rPr>
      </w:pPr>
      <w:r>
        <w:rPr>
          <w:rFonts w:ascii="Times New Roman" w:hAnsi="Times New Roman"/>
          <w:kern w:val="0"/>
          <w:sz w:val="20"/>
          <w:szCs w:val="21"/>
          <w:lang w:val="en-GB" w:eastAsia="en-US"/>
        </w:rPr>
        <w:t>The PCI/RACH configuration of the neighbours</w:t>
      </w:r>
      <w:r w:rsidR="00F52DB4">
        <w:rPr>
          <w:rFonts w:ascii="Times New Roman" w:hAnsi="Times New Roman"/>
          <w:kern w:val="0"/>
          <w:sz w:val="20"/>
          <w:szCs w:val="21"/>
          <w:lang w:val="en-GB" w:eastAsia="en-US"/>
        </w:rPr>
        <w:t>, knowing the neighbour information can be helpful to configure the new PCI/RACH resource to avoid interference, since the interferences are from the neighbour.</w:t>
      </w:r>
    </w:p>
    <w:p w14:paraId="104100F3" w14:textId="65AFD19F" w:rsidR="00B550AA" w:rsidRDefault="00B550AA" w:rsidP="00B550AA">
      <w:pPr>
        <w:pStyle w:val="a9"/>
        <w:numPr>
          <w:ilvl w:val="0"/>
          <w:numId w:val="14"/>
        </w:numPr>
        <w:spacing w:after="120"/>
        <w:ind w:leftChars="0" w:left="714" w:hanging="357"/>
        <w:rPr>
          <w:rFonts w:ascii="Times New Roman" w:hAnsi="Times New Roman"/>
          <w:kern w:val="0"/>
          <w:sz w:val="20"/>
          <w:szCs w:val="21"/>
          <w:lang w:val="en-GB" w:eastAsia="en-US"/>
        </w:rPr>
      </w:pPr>
      <w:r>
        <w:rPr>
          <w:rFonts w:ascii="Times New Roman" w:hAnsi="Times New Roman"/>
          <w:kern w:val="0"/>
          <w:sz w:val="20"/>
          <w:szCs w:val="21"/>
          <w:lang w:val="en-GB" w:eastAsia="en-US"/>
        </w:rPr>
        <w:t>The PCI/RACH interference detection info</w:t>
      </w:r>
      <w:r w:rsidR="00F52DB4">
        <w:rPr>
          <w:rFonts w:ascii="Times New Roman" w:hAnsi="Times New Roman"/>
          <w:kern w:val="0"/>
          <w:sz w:val="20"/>
          <w:szCs w:val="21"/>
          <w:lang w:val="en-GB" w:eastAsia="en-US"/>
        </w:rPr>
        <w:t>, we believe the UE and IAB node can detect the interference, it would be useful to consider the detected interference info, so that the new configuration can avoid such interference.</w:t>
      </w:r>
    </w:p>
    <w:p w14:paraId="0887C495" w14:textId="1E262EF3" w:rsidR="00DD41D3" w:rsidRPr="00BD631D" w:rsidRDefault="00DD41D3" w:rsidP="00B550AA">
      <w:pPr>
        <w:pStyle w:val="a9"/>
        <w:numPr>
          <w:ilvl w:val="0"/>
          <w:numId w:val="14"/>
        </w:numPr>
        <w:spacing w:after="120"/>
        <w:ind w:leftChars="0" w:left="714" w:hanging="357"/>
        <w:rPr>
          <w:rFonts w:ascii="Times New Roman" w:hAnsi="Times New Roman"/>
          <w:kern w:val="0"/>
          <w:sz w:val="20"/>
          <w:szCs w:val="21"/>
          <w:lang w:val="en-GB" w:eastAsia="en-US"/>
        </w:rPr>
      </w:pPr>
      <w:r>
        <w:rPr>
          <w:rFonts w:ascii="Times New Roman" w:hAnsi="Times New Roman"/>
          <w:kern w:val="0"/>
          <w:sz w:val="20"/>
          <w:szCs w:val="21"/>
          <w:lang w:val="en-GB" w:eastAsia="en-US"/>
        </w:rPr>
        <w:t>IAB-node movement info</w:t>
      </w:r>
      <w:r w:rsidR="00F52DB4">
        <w:rPr>
          <w:rFonts w:ascii="Times New Roman" w:hAnsi="Times New Roman"/>
          <w:kern w:val="0"/>
          <w:sz w:val="20"/>
          <w:szCs w:val="21"/>
          <w:lang w:val="en-GB" w:eastAsia="en-US"/>
        </w:rPr>
        <w:t>,</w:t>
      </w:r>
      <w:r w:rsidR="00E31392">
        <w:rPr>
          <w:rFonts w:ascii="Times New Roman" w:hAnsi="Times New Roman"/>
          <w:kern w:val="0"/>
          <w:sz w:val="20"/>
          <w:szCs w:val="21"/>
          <w:lang w:val="en-GB" w:eastAsia="en-US"/>
        </w:rPr>
        <w:t xml:space="preserve"> since IAB node is moving, it would be useful if known the location or </w:t>
      </w:r>
      <w:r w:rsidR="00E31392" w:rsidRPr="00E31392">
        <w:rPr>
          <w:rFonts w:ascii="Times New Roman" w:hAnsi="Times New Roman"/>
          <w:kern w:val="0"/>
          <w:sz w:val="20"/>
          <w:szCs w:val="21"/>
          <w:lang w:val="en-GB" w:eastAsia="en-US"/>
        </w:rPr>
        <w:t>trajectory</w:t>
      </w:r>
      <w:r w:rsidR="00E31392">
        <w:rPr>
          <w:rFonts w:ascii="Times New Roman" w:hAnsi="Times New Roman"/>
          <w:kern w:val="0"/>
          <w:sz w:val="20"/>
          <w:szCs w:val="21"/>
          <w:lang w:val="en-GB" w:eastAsia="en-US"/>
        </w:rPr>
        <w:t xml:space="preserve"> of the IAB node, so that the new configuration can avoid the interference in the road of a mobile IAB-node.</w:t>
      </w:r>
    </w:p>
    <w:p w14:paraId="71C47D82" w14:textId="0008DECF" w:rsidR="00C95C04" w:rsidRPr="00EF47CB" w:rsidRDefault="00EF47CB" w:rsidP="004E6C01">
      <w:pPr>
        <w:rPr>
          <w:b/>
          <w:szCs w:val="21"/>
        </w:rPr>
      </w:pPr>
      <w:r>
        <w:rPr>
          <w:b/>
          <w:szCs w:val="21"/>
        </w:rPr>
        <w:t>Proposal</w:t>
      </w:r>
      <w:r w:rsidR="00DD41D3">
        <w:rPr>
          <w:b/>
          <w:szCs w:val="21"/>
        </w:rPr>
        <w:t xml:space="preserve"> 3</w:t>
      </w:r>
      <w:r>
        <w:rPr>
          <w:b/>
          <w:szCs w:val="21"/>
        </w:rPr>
        <w:t xml:space="preserve">, </w:t>
      </w:r>
      <w:r w:rsidR="00C95C04" w:rsidRPr="00EF47CB">
        <w:rPr>
          <w:b/>
          <w:szCs w:val="21"/>
        </w:rPr>
        <w:t xml:space="preserve">RAN3 to discuss which entity is responsible for </w:t>
      </w:r>
      <w:r w:rsidRPr="00EF47CB">
        <w:rPr>
          <w:b/>
          <w:szCs w:val="21"/>
        </w:rPr>
        <w:t xml:space="preserve">the dynamic PCI/RACH </w:t>
      </w:r>
      <w:bookmarkStart w:id="4" w:name="_Hlk110934974"/>
      <w:r w:rsidRPr="00EF47CB">
        <w:rPr>
          <w:b/>
          <w:szCs w:val="21"/>
        </w:rPr>
        <w:t>(re)configuration</w:t>
      </w:r>
      <w:bookmarkEnd w:id="4"/>
    </w:p>
    <w:bookmarkEnd w:id="3"/>
    <w:p w14:paraId="38AFC8E3" w14:textId="295225C2" w:rsidR="001265F8" w:rsidRDefault="00EF47CB" w:rsidP="00EF47CB">
      <w:pPr>
        <w:pStyle w:val="00BodyText"/>
        <w:spacing w:after="120"/>
        <w:rPr>
          <w:rFonts w:ascii="Times New Roman" w:hAnsi="Times New Roman"/>
          <w:b/>
          <w:bCs/>
          <w:sz w:val="20"/>
          <w:lang w:eastAsia="zh-CN"/>
        </w:rPr>
      </w:pPr>
      <w:r>
        <w:rPr>
          <w:rFonts w:ascii="Times New Roman" w:hAnsi="Times New Roman"/>
          <w:b/>
          <w:bCs/>
          <w:sz w:val="20"/>
          <w:lang w:eastAsia="zh-CN"/>
        </w:rPr>
        <w:t>Proposal</w:t>
      </w:r>
      <w:r w:rsidR="00DD41D3">
        <w:rPr>
          <w:rFonts w:ascii="Times New Roman" w:hAnsi="Times New Roman"/>
          <w:b/>
          <w:bCs/>
          <w:sz w:val="20"/>
          <w:lang w:eastAsia="zh-CN"/>
        </w:rPr>
        <w:t xml:space="preserve"> 4</w:t>
      </w:r>
      <w:r>
        <w:rPr>
          <w:rFonts w:ascii="Times New Roman" w:hAnsi="Times New Roman"/>
          <w:b/>
          <w:bCs/>
          <w:sz w:val="20"/>
          <w:lang w:eastAsia="zh-CN"/>
        </w:rPr>
        <w:t xml:space="preserve">, RAN3 agree the following information should be considered for dynamic PCI/RACH </w:t>
      </w:r>
      <w:r w:rsidRPr="00EF47CB">
        <w:rPr>
          <w:rFonts w:ascii="Times New Roman" w:hAnsi="Times New Roman"/>
          <w:b/>
          <w:bCs/>
          <w:sz w:val="20"/>
          <w:lang w:eastAsia="zh-CN"/>
        </w:rPr>
        <w:t>(re)configuration</w:t>
      </w:r>
    </w:p>
    <w:p w14:paraId="1B30AC15" w14:textId="45369DE5" w:rsidR="00EF47CB" w:rsidRPr="00EF47CB" w:rsidRDefault="00EF47CB" w:rsidP="00EF47CB">
      <w:pPr>
        <w:pStyle w:val="a9"/>
        <w:numPr>
          <w:ilvl w:val="0"/>
          <w:numId w:val="14"/>
        </w:numPr>
        <w:spacing w:after="120"/>
        <w:ind w:leftChars="0" w:left="714" w:hanging="357"/>
        <w:rPr>
          <w:rFonts w:ascii="Times New Roman" w:hAnsi="Times New Roman"/>
          <w:b/>
          <w:kern w:val="0"/>
          <w:sz w:val="20"/>
          <w:szCs w:val="21"/>
          <w:lang w:val="en-GB" w:eastAsia="en-US"/>
        </w:rPr>
      </w:pPr>
      <w:r w:rsidRPr="00EF47CB">
        <w:rPr>
          <w:rFonts w:ascii="Times New Roman" w:hAnsi="Times New Roman"/>
          <w:b/>
          <w:kern w:val="0"/>
          <w:sz w:val="20"/>
          <w:szCs w:val="21"/>
          <w:lang w:val="en-GB" w:eastAsia="en-US"/>
        </w:rPr>
        <w:t>The configuration capabilities of the IAB node</w:t>
      </w:r>
    </w:p>
    <w:p w14:paraId="354654BB" w14:textId="33448F3D" w:rsidR="00EF47CB" w:rsidRPr="00EF47CB" w:rsidRDefault="00EF47CB" w:rsidP="00EF47CB">
      <w:pPr>
        <w:pStyle w:val="a9"/>
        <w:numPr>
          <w:ilvl w:val="0"/>
          <w:numId w:val="14"/>
        </w:numPr>
        <w:spacing w:after="120"/>
        <w:ind w:leftChars="0" w:left="714" w:hanging="357"/>
        <w:rPr>
          <w:rFonts w:ascii="Times New Roman" w:hAnsi="Times New Roman"/>
          <w:b/>
          <w:kern w:val="0"/>
          <w:sz w:val="20"/>
          <w:szCs w:val="21"/>
          <w:lang w:val="en-GB" w:eastAsia="en-US"/>
        </w:rPr>
      </w:pPr>
      <w:r w:rsidRPr="00EF47CB">
        <w:rPr>
          <w:rFonts w:ascii="Times New Roman" w:hAnsi="Times New Roman"/>
          <w:b/>
          <w:kern w:val="0"/>
          <w:sz w:val="20"/>
          <w:szCs w:val="21"/>
          <w:lang w:val="en-GB" w:eastAsia="en-US"/>
        </w:rPr>
        <w:t>The PCI/RACH configuration of the neighbours</w:t>
      </w:r>
    </w:p>
    <w:p w14:paraId="2ECB90E5" w14:textId="72C317AC" w:rsidR="00EF47CB" w:rsidRDefault="00EF47CB" w:rsidP="00EF47CB">
      <w:pPr>
        <w:pStyle w:val="a9"/>
        <w:numPr>
          <w:ilvl w:val="0"/>
          <w:numId w:val="14"/>
        </w:numPr>
        <w:spacing w:after="120"/>
        <w:ind w:leftChars="0" w:left="714" w:hanging="357"/>
        <w:rPr>
          <w:rFonts w:ascii="Times New Roman" w:hAnsi="Times New Roman"/>
          <w:b/>
          <w:kern w:val="0"/>
          <w:sz w:val="20"/>
          <w:szCs w:val="21"/>
          <w:lang w:val="en-GB" w:eastAsia="en-US"/>
        </w:rPr>
      </w:pPr>
      <w:r w:rsidRPr="00EF47CB">
        <w:rPr>
          <w:rFonts w:ascii="Times New Roman" w:hAnsi="Times New Roman"/>
          <w:b/>
          <w:kern w:val="0"/>
          <w:sz w:val="20"/>
          <w:szCs w:val="21"/>
          <w:lang w:val="en-GB" w:eastAsia="en-US"/>
        </w:rPr>
        <w:t>The PCI/RACH interference detection info</w:t>
      </w:r>
    </w:p>
    <w:p w14:paraId="41702895" w14:textId="07273562" w:rsidR="00DD41D3" w:rsidRPr="00DD41D3" w:rsidRDefault="00DD41D3" w:rsidP="00DD41D3">
      <w:pPr>
        <w:pStyle w:val="a9"/>
        <w:numPr>
          <w:ilvl w:val="0"/>
          <w:numId w:val="14"/>
        </w:numPr>
        <w:spacing w:after="120"/>
        <w:ind w:leftChars="0" w:left="714" w:hanging="357"/>
        <w:rPr>
          <w:rFonts w:ascii="Times New Roman" w:hAnsi="Times New Roman"/>
          <w:b/>
          <w:kern w:val="0"/>
          <w:sz w:val="20"/>
          <w:szCs w:val="21"/>
          <w:lang w:val="en-GB" w:eastAsia="en-US"/>
        </w:rPr>
      </w:pPr>
      <w:r w:rsidRPr="00DD41D3">
        <w:rPr>
          <w:rFonts w:ascii="Times New Roman" w:hAnsi="Times New Roman"/>
          <w:b/>
          <w:kern w:val="0"/>
          <w:sz w:val="20"/>
          <w:szCs w:val="21"/>
          <w:lang w:val="en-GB" w:eastAsia="en-US"/>
        </w:rPr>
        <w:t>IAB-node movement info</w:t>
      </w:r>
    </w:p>
    <w:p w14:paraId="0D110258" w14:textId="77777777" w:rsidR="00CD4C7B" w:rsidRPr="006E13D1" w:rsidRDefault="00972FD7" w:rsidP="00CD4C7B">
      <w:pPr>
        <w:pStyle w:val="1"/>
      </w:pPr>
      <w:r>
        <w:t>3</w:t>
      </w:r>
      <w:r w:rsidR="00CD4C7B" w:rsidRPr="006E13D1">
        <w:tab/>
      </w:r>
      <w:r>
        <w:t>Conclusion</w:t>
      </w:r>
    </w:p>
    <w:p w14:paraId="6093981F" w14:textId="39E3F2C6" w:rsidR="00CD4C7B" w:rsidRDefault="00DD41D3" w:rsidP="00CD4C7B">
      <w:r>
        <w:t xml:space="preserve">In this contribution, we discussed the possible scenarios and general principle of dynamic PCI/RACH </w:t>
      </w:r>
      <w:r w:rsidRPr="00DD41D3">
        <w:t>(re)configuration</w:t>
      </w:r>
      <w:r>
        <w:t xml:space="preserve"> to minimize the interference due to the movement of mobile IAB, and we had the following observations and proposals: </w:t>
      </w:r>
    </w:p>
    <w:p w14:paraId="70E3B2DF" w14:textId="77777777" w:rsidR="00882197" w:rsidRPr="00BF768D" w:rsidRDefault="00882197" w:rsidP="00882197">
      <w:pPr>
        <w:rPr>
          <w:b/>
          <w:szCs w:val="21"/>
        </w:rPr>
      </w:pPr>
      <w:r w:rsidRPr="00BF768D">
        <w:rPr>
          <w:b/>
          <w:szCs w:val="21"/>
        </w:rPr>
        <w:t>Observation</w:t>
      </w:r>
      <w:r>
        <w:rPr>
          <w:b/>
          <w:szCs w:val="21"/>
        </w:rPr>
        <w:t xml:space="preserve"> 1</w:t>
      </w:r>
      <w:r w:rsidRPr="00BF768D">
        <w:rPr>
          <w:b/>
          <w:szCs w:val="21"/>
        </w:rPr>
        <w:t>, the interference cannot be avoided by OAM pre-configuration even known the trajectory of the IAB node</w:t>
      </w:r>
      <w:r>
        <w:rPr>
          <w:b/>
          <w:szCs w:val="21"/>
        </w:rPr>
        <w:t xml:space="preserve"> in advance</w:t>
      </w:r>
      <w:r w:rsidRPr="00BF768D">
        <w:rPr>
          <w:b/>
          <w:szCs w:val="21"/>
        </w:rPr>
        <w:t>.</w:t>
      </w:r>
    </w:p>
    <w:p w14:paraId="6A5218F5" w14:textId="77777777" w:rsidR="00882197" w:rsidRDefault="00882197" w:rsidP="00882197">
      <w:pPr>
        <w:rPr>
          <w:szCs w:val="21"/>
        </w:rPr>
      </w:pPr>
      <w:r w:rsidRPr="00BF768D">
        <w:rPr>
          <w:b/>
          <w:szCs w:val="21"/>
        </w:rPr>
        <w:t>Proposal</w:t>
      </w:r>
      <w:r>
        <w:rPr>
          <w:b/>
          <w:szCs w:val="21"/>
        </w:rPr>
        <w:t xml:space="preserve"> 1</w:t>
      </w:r>
      <w:r w:rsidRPr="00BF768D">
        <w:rPr>
          <w:b/>
          <w:szCs w:val="21"/>
        </w:rPr>
        <w:t xml:space="preserve">, RAN3 to discuss how to realize dynamic PCI/RACH </w:t>
      </w:r>
      <w:r w:rsidRPr="00EF47CB">
        <w:rPr>
          <w:b/>
          <w:szCs w:val="21"/>
        </w:rPr>
        <w:t>(re)configuration</w:t>
      </w:r>
      <w:r>
        <w:rPr>
          <w:szCs w:val="21"/>
        </w:rPr>
        <w:t>.</w:t>
      </w:r>
    </w:p>
    <w:p w14:paraId="2927AFF6" w14:textId="77777777" w:rsidR="00882197" w:rsidRPr="00B550AA" w:rsidRDefault="00882197" w:rsidP="00882197">
      <w:pPr>
        <w:spacing w:after="120"/>
        <w:rPr>
          <w:b/>
          <w:szCs w:val="21"/>
        </w:rPr>
      </w:pPr>
      <w:r w:rsidRPr="00B550AA">
        <w:rPr>
          <w:b/>
          <w:szCs w:val="21"/>
        </w:rPr>
        <w:t>Proposal</w:t>
      </w:r>
      <w:r>
        <w:rPr>
          <w:b/>
          <w:szCs w:val="21"/>
        </w:rPr>
        <w:t xml:space="preserve"> 2</w:t>
      </w:r>
      <w:r w:rsidRPr="00B550AA">
        <w:rPr>
          <w:b/>
          <w:szCs w:val="21"/>
        </w:rPr>
        <w:t xml:space="preserve">, RAN3 to consider the scenarios of </w:t>
      </w:r>
      <w:r>
        <w:rPr>
          <w:b/>
          <w:szCs w:val="21"/>
        </w:rPr>
        <w:t>changed/unchanged</w:t>
      </w:r>
      <w:r w:rsidRPr="00B550AA">
        <w:rPr>
          <w:b/>
          <w:szCs w:val="21"/>
        </w:rPr>
        <w:t xml:space="preserve"> </w:t>
      </w:r>
      <w:r>
        <w:rPr>
          <w:b/>
          <w:szCs w:val="21"/>
        </w:rPr>
        <w:t xml:space="preserve">IAB-donor </w:t>
      </w:r>
      <w:r w:rsidRPr="00B550AA">
        <w:rPr>
          <w:b/>
          <w:szCs w:val="21"/>
        </w:rPr>
        <w:t>for dynamic PCI/RACH configuration.</w:t>
      </w:r>
    </w:p>
    <w:p w14:paraId="6C440004" w14:textId="77777777" w:rsidR="00DD41D3" w:rsidRPr="00EF47CB" w:rsidRDefault="00DD41D3" w:rsidP="00DD41D3">
      <w:pPr>
        <w:rPr>
          <w:b/>
          <w:szCs w:val="21"/>
        </w:rPr>
      </w:pPr>
      <w:r>
        <w:rPr>
          <w:b/>
          <w:szCs w:val="21"/>
        </w:rPr>
        <w:t xml:space="preserve">Proposal 3, </w:t>
      </w:r>
      <w:r w:rsidRPr="00EF47CB">
        <w:rPr>
          <w:b/>
          <w:szCs w:val="21"/>
        </w:rPr>
        <w:t>RAN3 to discuss which entity is responsible for the dynamic PCI/RACH (re)configuration</w:t>
      </w:r>
    </w:p>
    <w:p w14:paraId="07C19816" w14:textId="77777777" w:rsidR="00DD41D3" w:rsidRDefault="00DD41D3" w:rsidP="00DD41D3">
      <w:pPr>
        <w:pStyle w:val="00BodyText"/>
        <w:spacing w:after="120"/>
        <w:rPr>
          <w:rFonts w:ascii="Times New Roman" w:hAnsi="Times New Roman"/>
          <w:b/>
          <w:bCs/>
          <w:sz w:val="20"/>
          <w:lang w:eastAsia="zh-CN"/>
        </w:rPr>
      </w:pPr>
      <w:r>
        <w:rPr>
          <w:rFonts w:ascii="Times New Roman" w:hAnsi="Times New Roman"/>
          <w:b/>
          <w:bCs/>
          <w:sz w:val="20"/>
          <w:lang w:eastAsia="zh-CN"/>
        </w:rPr>
        <w:lastRenderedPageBreak/>
        <w:t xml:space="preserve">Proposal 4, RAN3 agree the following information should be considered for dynamic PCI/RACH </w:t>
      </w:r>
      <w:r w:rsidRPr="00EF47CB">
        <w:rPr>
          <w:rFonts w:ascii="Times New Roman" w:hAnsi="Times New Roman"/>
          <w:b/>
          <w:bCs/>
          <w:sz w:val="20"/>
          <w:lang w:eastAsia="zh-CN"/>
        </w:rPr>
        <w:t>(re)configuration</w:t>
      </w:r>
    </w:p>
    <w:p w14:paraId="28F43692" w14:textId="77777777" w:rsidR="00DD41D3" w:rsidRPr="00EF47CB" w:rsidRDefault="00DD41D3" w:rsidP="00DD41D3">
      <w:pPr>
        <w:pStyle w:val="a9"/>
        <w:numPr>
          <w:ilvl w:val="0"/>
          <w:numId w:val="14"/>
        </w:numPr>
        <w:spacing w:after="120"/>
        <w:ind w:leftChars="0" w:left="714" w:hanging="357"/>
        <w:rPr>
          <w:rFonts w:ascii="Times New Roman" w:hAnsi="Times New Roman"/>
          <w:b/>
          <w:kern w:val="0"/>
          <w:sz w:val="20"/>
          <w:szCs w:val="21"/>
          <w:lang w:val="en-GB" w:eastAsia="en-US"/>
        </w:rPr>
      </w:pPr>
      <w:r w:rsidRPr="00EF47CB">
        <w:rPr>
          <w:rFonts w:ascii="Times New Roman" w:hAnsi="Times New Roman"/>
          <w:b/>
          <w:kern w:val="0"/>
          <w:sz w:val="20"/>
          <w:szCs w:val="21"/>
          <w:lang w:val="en-GB" w:eastAsia="en-US"/>
        </w:rPr>
        <w:t>The configuration capabilities of the IAB node</w:t>
      </w:r>
    </w:p>
    <w:p w14:paraId="3BDE49D1" w14:textId="77777777" w:rsidR="00DD41D3" w:rsidRPr="00EF47CB" w:rsidRDefault="00DD41D3" w:rsidP="00DD41D3">
      <w:pPr>
        <w:pStyle w:val="a9"/>
        <w:numPr>
          <w:ilvl w:val="0"/>
          <w:numId w:val="14"/>
        </w:numPr>
        <w:spacing w:after="120"/>
        <w:ind w:leftChars="0" w:left="714" w:hanging="357"/>
        <w:rPr>
          <w:rFonts w:ascii="Times New Roman" w:hAnsi="Times New Roman"/>
          <w:b/>
          <w:kern w:val="0"/>
          <w:sz w:val="20"/>
          <w:szCs w:val="21"/>
          <w:lang w:val="en-GB" w:eastAsia="en-US"/>
        </w:rPr>
      </w:pPr>
      <w:r w:rsidRPr="00EF47CB">
        <w:rPr>
          <w:rFonts w:ascii="Times New Roman" w:hAnsi="Times New Roman"/>
          <w:b/>
          <w:kern w:val="0"/>
          <w:sz w:val="20"/>
          <w:szCs w:val="21"/>
          <w:lang w:val="en-GB" w:eastAsia="en-US"/>
        </w:rPr>
        <w:t>The PCI/RACH configuration of the neighbours</w:t>
      </w:r>
    </w:p>
    <w:p w14:paraId="6AEA4572" w14:textId="217E6F58" w:rsidR="00DD41D3" w:rsidRDefault="00DD41D3" w:rsidP="00CD4C7B">
      <w:pPr>
        <w:pStyle w:val="a9"/>
        <w:numPr>
          <w:ilvl w:val="0"/>
          <w:numId w:val="14"/>
        </w:numPr>
        <w:spacing w:after="120"/>
        <w:ind w:leftChars="0" w:left="714" w:hanging="357"/>
        <w:rPr>
          <w:rFonts w:ascii="Times New Roman" w:hAnsi="Times New Roman"/>
          <w:b/>
          <w:kern w:val="0"/>
          <w:sz w:val="20"/>
          <w:szCs w:val="21"/>
          <w:lang w:val="en-GB" w:eastAsia="en-US"/>
        </w:rPr>
      </w:pPr>
      <w:r w:rsidRPr="00EF47CB">
        <w:rPr>
          <w:rFonts w:ascii="Times New Roman" w:hAnsi="Times New Roman"/>
          <w:b/>
          <w:kern w:val="0"/>
          <w:sz w:val="20"/>
          <w:szCs w:val="21"/>
          <w:lang w:val="en-GB" w:eastAsia="en-US"/>
        </w:rPr>
        <w:t>The PCI/RACH interference detection info</w:t>
      </w:r>
    </w:p>
    <w:p w14:paraId="0A823852" w14:textId="4DBE0FC9" w:rsidR="00DD41D3" w:rsidRPr="00DD41D3" w:rsidRDefault="00DD41D3" w:rsidP="00DD41D3">
      <w:pPr>
        <w:pStyle w:val="a9"/>
        <w:numPr>
          <w:ilvl w:val="0"/>
          <w:numId w:val="14"/>
        </w:numPr>
        <w:spacing w:after="120"/>
        <w:ind w:leftChars="0" w:left="714" w:hanging="357"/>
        <w:rPr>
          <w:rFonts w:ascii="Times New Roman" w:hAnsi="Times New Roman"/>
          <w:b/>
          <w:kern w:val="0"/>
          <w:sz w:val="20"/>
          <w:szCs w:val="21"/>
          <w:lang w:val="en-GB" w:eastAsia="en-US"/>
        </w:rPr>
      </w:pPr>
      <w:r w:rsidRPr="00DD41D3">
        <w:rPr>
          <w:rFonts w:ascii="Times New Roman" w:hAnsi="Times New Roman"/>
          <w:b/>
          <w:kern w:val="0"/>
          <w:sz w:val="20"/>
          <w:szCs w:val="21"/>
          <w:lang w:val="en-GB" w:eastAsia="en-US"/>
        </w:rPr>
        <w:t>IAB-node movement info</w:t>
      </w:r>
    </w:p>
    <w:p w14:paraId="193FD945" w14:textId="41EEED5D" w:rsidR="00CD4C7B" w:rsidRPr="006E13D1" w:rsidRDefault="00342065" w:rsidP="00CD4C7B">
      <w:pPr>
        <w:pStyle w:val="1"/>
      </w:pPr>
      <w:r>
        <w:t>4</w:t>
      </w:r>
      <w:r>
        <w:tab/>
      </w:r>
      <w:r w:rsidR="00CD4C7B" w:rsidRPr="006E13D1">
        <w:t>References</w:t>
      </w:r>
    </w:p>
    <w:p w14:paraId="079C0D43" w14:textId="10209442" w:rsidR="00C95C04" w:rsidRPr="00CD4C7B" w:rsidRDefault="002546FB" w:rsidP="00C95C04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ab/>
      </w:r>
    </w:p>
    <w:p w14:paraId="0BA2BD6A" w14:textId="4085AE08" w:rsidR="00080512" w:rsidRPr="00CD4C7B" w:rsidRDefault="00080512" w:rsidP="00587958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88B7E1" w14:textId="77777777" w:rsidR="00752C31" w:rsidRDefault="00752C31">
      <w:r>
        <w:separator/>
      </w:r>
    </w:p>
  </w:endnote>
  <w:endnote w:type="continuationSeparator" w:id="0">
    <w:p w14:paraId="70DDC64D" w14:textId="77777777" w:rsidR="00752C31" w:rsidRDefault="00752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A72A6" w14:textId="77777777" w:rsidR="00752C31" w:rsidRDefault="00752C31">
      <w:r>
        <w:separator/>
      </w:r>
    </w:p>
  </w:footnote>
  <w:footnote w:type="continuationSeparator" w:id="0">
    <w:p w14:paraId="46F485CE" w14:textId="77777777" w:rsidR="00752C31" w:rsidRDefault="00752C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C01B19"/>
    <w:multiLevelType w:val="hybridMultilevel"/>
    <w:tmpl w:val="FD26640C"/>
    <w:lvl w:ilvl="0" w:tplc="E9F6035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283BA5"/>
    <w:multiLevelType w:val="hybridMultilevel"/>
    <w:tmpl w:val="D80247B2"/>
    <w:lvl w:ilvl="0" w:tplc="E5C0BA34">
      <w:start w:val="1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7F908CF"/>
    <w:multiLevelType w:val="hybridMultilevel"/>
    <w:tmpl w:val="317CCA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2E7AD0"/>
    <w:multiLevelType w:val="hybridMultilevel"/>
    <w:tmpl w:val="A4526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A1AF3"/>
    <w:multiLevelType w:val="hybridMultilevel"/>
    <w:tmpl w:val="8A9AE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557D1F"/>
    <w:multiLevelType w:val="hybridMultilevel"/>
    <w:tmpl w:val="C206FA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86383C"/>
    <w:multiLevelType w:val="hybridMultilevel"/>
    <w:tmpl w:val="39E465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461B04"/>
    <w:multiLevelType w:val="hybridMultilevel"/>
    <w:tmpl w:val="32682E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12"/>
  </w:num>
  <w:num w:numId="6">
    <w:abstractNumId w:val="5"/>
  </w:num>
  <w:num w:numId="7">
    <w:abstractNumId w:val="8"/>
  </w:num>
  <w:num w:numId="8">
    <w:abstractNumId w:val="9"/>
  </w:num>
  <w:num w:numId="9">
    <w:abstractNumId w:val="6"/>
  </w:num>
  <w:num w:numId="10">
    <w:abstractNumId w:val="7"/>
  </w:num>
  <w:num w:numId="11">
    <w:abstractNumId w:val="3"/>
  </w:num>
  <w:num w:numId="12">
    <w:abstractNumId w:val="10"/>
  </w:num>
  <w:num w:numId="13">
    <w:abstractNumId w:val="1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21025"/>
    <w:rsid w:val="00033397"/>
    <w:rsid w:val="000342C7"/>
    <w:rsid w:val="00040095"/>
    <w:rsid w:val="0005563E"/>
    <w:rsid w:val="00073043"/>
    <w:rsid w:val="00080512"/>
    <w:rsid w:val="00083F0D"/>
    <w:rsid w:val="00086671"/>
    <w:rsid w:val="000B7BCF"/>
    <w:rsid w:val="000C1506"/>
    <w:rsid w:val="000C556D"/>
    <w:rsid w:val="000D376D"/>
    <w:rsid w:val="000D58AB"/>
    <w:rsid w:val="000E1E22"/>
    <w:rsid w:val="0010667C"/>
    <w:rsid w:val="00107326"/>
    <w:rsid w:val="001075B7"/>
    <w:rsid w:val="001265F8"/>
    <w:rsid w:val="001370F2"/>
    <w:rsid w:val="001549DD"/>
    <w:rsid w:val="00161C15"/>
    <w:rsid w:val="00190CAC"/>
    <w:rsid w:val="00194CD0"/>
    <w:rsid w:val="001B08B3"/>
    <w:rsid w:val="001C4281"/>
    <w:rsid w:val="001D0D3F"/>
    <w:rsid w:val="001E39D1"/>
    <w:rsid w:val="001E6294"/>
    <w:rsid w:val="001F168B"/>
    <w:rsid w:val="001F70B7"/>
    <w:rsid w:val="00225F6D"/>
    <w:rsid w:val="0022606D"/>
    <w:rsid w:val="002305DD"/>
    <w:rsid w:val="00243BC7"/>
    <w:rsid w:val="00250D89"/>
    <w:rsid w:val="002546FB"/>
    <w:rsid w:val="002623FC"/>
    <w:rsid w:val="002747EC"/>
    <w:rsid w:val="002855BF"/>
    <w:rsid w:val="002868BC"/>
    <w:rsid w:val="002953B2"/>
    <w:rsid w:val="002D12AE"/>
    <w:rsid w:val="002E1692"/>
    <w:rsid w:val="002F0D22"/>
    <w:rsid w:val="002F5942"/>
    <w:rsid w:val="003172DC"/>
    <w:rsid w:val="003238E8"/>
    <w:rsid w:val="00326069"/>
    <w:rsid w:val="00342065"/>
    <w:rsid w:val="003454FC"/>
    <w:rsid w:val="00353B12"/>
    <w:rsid w:val="0035462D"/>
    <w:rsid w:val="00363177"/>
    <w:rsid w:val="003702F7"/>
    <w:rsid w:val="003717A7"/>
    <w:rsid w:val="00385F81"/>
    <w:rsid w:val="003B3FB3"/>
    <w:rsid w:val="003B5FD6"/>
    <w:rsid w:val="003C4E37"/>
    <w:rsid w:val="003E1194"/>
    <w:rsid w:val="003E16BE"/>
    <w:rsid w:val="003E7223"/>
    <w:rsid w:val="00401855"/>
    <w:rsid w:val="00406760"/>
    <w:rsid w:val="00455983"/>
    <w:rsid w:val="00464695"/>
    <w:rsid w:val="004C53DC"/>
    <w:rsid w:val="004C5539"/>
    <w:rsid w:val="004D014F"/>
    <w:rsid w:val="004D3578"/>
    <w:rsid w:val="004D380D"/>
    <w:rsid w:val="004D3F58"/>
    <w:rsid w:val="004D5E47"/>
    <w:rsid w:val="004E0173"/>
    <w:rsid w:val="004E213A"/>
    <w:rsid w:val="004E21FC"/>
    <w:rsid w:val="004E6C01"/>
    <w:rsid w:val="00503171"/>
    <w:rsid w:val="00513594"/>
    <w:rsid w:val="005153FE"/>
    <w:rsid w:val="005240A4"/>
    <w:rsid w:val="00531884"/>
    <w:rsid w:val="00531C12"/>
    <w:rsid w:val="00534DA0"/>
    <w:rsid w:val="00540B31"/>
    <w:rsid w:val="00543E6C"/>
    <w:rsid w:val="00544635"/>
    <w:rsid w:val="005626DD"/>
    <w:rsid w:val="00565087"/>
    <w:rsid w:val="0056573F"/>
    <w:rsid w:val="00565BE9"/>
    <w:rsid w:val="00571CE2"/>
    <w:rsid w:val="0057579F"/>
    <w:rsid w:val="00587958"/>
    <w:rsid w:val="005A4971"/>
    <w:rsid w:val="005B1232"/>
    <w:rsid w:val="005B2EEF"/>
    <w:rsid w:val="005D0F3B"/>
    <w:rsid w:val="005D4274"/>
    <w:rsid w:val="005E3C56"/>
    <w:rsid w:val="005F1BD4"/>
    <w:rsid w:val="00605E3E"/>
    <w:rsid w:val="00606DA9"/>
    <w:rsid w:val="00611566"/>
    <w:rsid w:val="00611D47"/>
    <w:rsid w:val="006327AD"/>
    <w:rsid w:val="006538D4"/>
    <w:rsid w:val="00656E1E"/>
    <w:rsid w:val="006604E4"/>
    <w:rsid w:val="0067782C"/>
    <w:rsid w:val="006B36A5"/>
    <w:rsid w:val="006B3E5D"/>
    <w:rsid w:val="006C54B5"/>
    <w:rsid w:val="006D1E24"/>
    <w:rsid w:val="00702BDF"/>
    <w:rsid w:val="00734A5B"/>
    <w:rsid w:val="00741EC5"/>
    <w:rsid w:val="00743525"/>
    <w:rsid w:val="00744E76"/>
    <w:rsid w:val="007476DB"/>
    <w:rsid w:val="00752C31"/>
    <w:rsid w:val="00756B13"/>
    <w:rsid w:val="00757D40"/>
    <w:rsid w:val="00767CDA"/>
    <w:rsid w:val="0077054F"/>
    <w:rsid w:val="00774846"/>
    <w:rsid w:val="00781F0F"/>
    <w:rsid w:val="0078727C"/>
    <w:rsid w:val="00797225"/>
    <w:rsid w:val="00797D4B"/>
    <w:rsid w:val="007C095F"/>
    <w:rsid w:val="007C36EF"/>
    <w:rsid w:val="007D5902"/>
    <w:rsid w:val="007F2676"/>
    <w:rsid w:val="007F3F5F"/>
    <w:rsid w:val="00800963"/>
    <w:rsid w:val="00802106"/>
    <w:rsid w:val="008028A4"/>
    <w:rsid w:val="00806520"/>
    <w:rsid w:val="008223CA"/>
    <w:rsid w:val="00830106"/>
    <w:rsid w:val="00840916"/>
    <w:rsid w:val="008415DA"/>
    <w:rsid w:val="00853EDD"/>
    <w:rsid w:val="008604EE"/>
    <w:rsid w:val="00865B05"/>
    <w:rsid w:val="0087401D"/>
    <w:rsid w:val="008768CA"/>
    <w:rsid w:val="00880559"/>
    <w:rsid w:val="00882197"/>
    <w:rsid w:val="008975A9"/>
    <w:rsid w:val="008A79DE"/>
    <w:rsid w:val="008C2835"/>
    <w:rsid w:val="008C490B"/>
    <w:rsid w:val="0090271F"/>
    <w:rsid w:val="00903D8C"/>
    <w:rsid w:val="00904D26"/>
    <w:rsid w:val="00917051"/>
    <w:rsid w:val="009321BB"/>
    <w:rsid w:val="00942EC2"/>
    <w:rsid w:val="00952D8F"/>
    <w:rsid w:val="00954BCB"/>
    <w:rsid w:val="00961B32"/>
    <w:rsid w:val="00971683"/>
    <w:rsid w:val="00972FD7"/>
    <w:rsid w:val="00974BB0"/>
    <w:rsid w:val="009A6E4F"/>
    <w:rsid w:val="009B4F59"/>
    <w:rsid w:val="009C4D5C"/>
    <w:rsid w:val="009D0A28"/>
    <w:rsid w:val="009F3B54"/>
    <w:rsid w:val="009F75AB"/>
    <w:rsid w:val="009F7E6E"/>
    <w:rsid w:val="00A10F02"/>
    <w:rsid w:val="00A2199E"/>
    <w:rsid w:val="00A53724"/>
    <w:rsid w:val="00A61FEF"/>
    <w:rsid w:val="00A64C87"/>
    <w:rsid w:val="00A82346"/>
    <w:rsid w:val="00A8361A"/>
    <w:rsid w:val="00A8557C"/>
    <w:rsid w:val="00A9671C"/>
    <w:rsid w:val="00AB6AAB"/>
    <w:rsid w:val="00AD4BCF"/>
    <w:rsid w:val="00AF2519"/>
    <w:rsid w:val="00AF4A8E"/>
    <w:rsid w:val="00AF78D5"/>
    <w:rsid w:val="00B1063A"/>
    <w:rsid w:val="00B15449"/>
    <w:rsid w:val="00B41851"/>
    <w:rsid w:val="00B503D9"/>
    <w:rsid w:val="00B550AA"/>
    <w:rsid w:val="00B6745D"/>
    <w:rsid w:val="00B9781E"/>
    <w:rsid w:val="00BA6755"/>
    <w:rsid w:val="00BD631D"/>
    <w:rsid w:val="00BF768D"/>
    <w:rsid w:val="00BF79F1"/>
    <w:rsid w:val="00C03035"/>
    <w:rsid w:val="00C275BC"/>
    <w:rsid w:val="00C33079"/>
    <w:rsid w:val="00C365F1"/>
    <w:rsid w:val="00C43B31"/>
    <w:rsid w:val="00C43EAD"/>
    <w:rsid w:val="00C50536"/>
    <w:rsid w:val="00C55EB7"/>
    <w:rsid w:val="00C671C2"/>
    <w:rsid w:val="00C866E9"/>
    <w:rsid w:val="00C95C04"/>
    <w:rsid w:val="00CA276C"/>
    <w:rsid w:val="00CA3D0C"/>
    <w:rsid w:val="00CB6651"/>
    <w:rsid w:val="00CB6887"/>
    <w:rsid w:val="00CC64B4"/>
    <w:rsid w:val="00CD4C7B"/>
    <w:rsid w:val="00D22038"/>
    <w:rsid w:val="00D23014"/>
    <w:rsid w:val="00D45717"/>
    <w:rsid w:val="00D738D6"/>
    <w:rsid w:val="00D764AE"/>
    <w:rsid w:val="00D80795"/>
    <w:rsid w:val="00D87E00"/>
    <w:rsid w:val="00D908B4"/>
    <w:rsid w:val="00D90D48"/>
    <w:rsid w:val="00D9134D"/>
    <w:rsid w:val="00D97CD9"/>
    <w:rsid w:val="00DA5329"/>
    <w:rsid w:val="00DA7A03"/>
    <w:rsid w:val="00DB1818"/>
    <w:rsid w:val="00DC1445"/>
    <w:rsid w:val="00DC309B"/>
    <w:rsid w:val="00DC4DA2"/>
    <w:rsid w:val="00DC6AFC"/>
    <w:rsid w:val="00DD2706"/>
    <w:rsid w:val="00DD41D3"/>
    <w:rsid w:val="00DE1406"/>
    <w:rsid w:val="00E07838"/>
    <w:rsid w:val="00E305A4"/>
    <w:rsid w:val="00E31392"/>
    <w:rsid w:val="00E340BC"/>
    <w:rsid w:val="00E51F8B"/>
    <w:rsid w:val="00E62835"/>
    <w:rsid w:val="00E77645"/>
    <w:rsid w:val="00E852FF"/>
    <w:rsid w:val="00E90ABE"/>
    <w:rsid w:val="00EA1D56"/>
    <w:rsid w:val="00EA22F8"/>
    <w:rsid w:val="00EC4A25"/>
    <w:rsid w:val="00ED0D91"/>
    <w:rsid w:val="00ED1751"/>
    <w:rsid w:val="00ED7F72"/>
    <w:rsid w:val="00EE022B"/>
    <w:rsid w:val="00EE0A1E"/>
    <w:rsid w:val="00EF2DFA"/>
    <w:rsid w:val="00EF414A"/>
    <w:rsid w:val="00EF47CB"/>
    <w:rsid w:val="00F025A2"/>
    <w:rsid w:val="00F2026E"/>
    <w:rsid w:val="00F2210A"/>
    <w:rsid w:val="00F37743"/>
    <w:rsid w:val="00F52DB4"/>
    <w:rsid w:val="00F54114"/>
    <w:rsid w:val="00F54A3D"/>
    <w:rsid w:val="00F653B8"/>
    <w:rsid w:val="00F76F8F"/>
    <w:rsid w:val="00FA1266"/>
    <w:rsid w:val="00FB2BEA"/>
    <w:rsid w:val="00FC1192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7476DB"/>
    <w:rPr>
      <w:rFonts w:ascii="Tahoma" w:hAnsi="Tahoma" w:cs="Tahoma"/>
      <w:sz w:val="16"/>
      <w:szCs w:val="16"/>
    </w:rPr>
  </w:style>
  <w:style w:type="character" w:customStyle="1" w:styleId="a8">
    <w:name w:val="文档结构图 字符"/>
    <w:link w:val="a7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9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a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a">
    <w:name w:val="列表段落 字符"/>
    <w:aliases w:val="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9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customStyle="1" w:styleId="maintext">
    <w:name w:val="main text"/>
    <w:basedOn w:val="a"/>
    <w:link w:val="maintextChar"/>
    <w:qFormat/>
    <w:rsid w:val="00073043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073043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DF3AE-C496-4D81-8BDC-7752EAFDA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892</Words>
  <Characters>5088</Characters>
  <Application>Microsoft Office Word</Application>
  <DocSecurity>0</DocSecurity>
  <Lines>42</Lines>
  <Paragraphs>11</Paragraphs>
  <ScaleCrop>false</ScaleCrop>
  <Company/>
  <LinksUpToDate>false</LinksUpToDate>
  <CharactersWithSpaces>5969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2022-08-09T06:01:00Z</dcterms:created>
  <dcterms:modified xsi:type="dcterms:W3CDTF">2022-08-09T07:56:00Z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